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DB" w:rsidRPr="00B47CFA" w:rsidRDefault="008D26CB" w:rsidP="008D26CB">
      <w:pPr>
        <w:pStyle w:val="1"/>
        <w:ind w:left="0" w:right="2196"/>
        <w:jc w:val="lef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             </w:t>
      </w:r>
      <w:r w:rsidRPr="00DC2C36">
        <w:rPr>
          <w:rFonts w:ascii="微軟正黑體" w:eastAsia="微軟正黑體" w:hAnsi="微軟正黑體" w:hint="eastAsia"/>
        </w:rPr>
        <w:t xml:space="preserve"> </w:t>
      </w:r>
      <w:r w:rsidRPr="00B47CFA">
        <w:rPr>
          <w:rFonts w:asciiTheme="minorEastAsia" w:eastAsiaTheme="minorEastAsia" w:hAnsiTheme="minorEastAsia" w:hint="eastAsia"/>
        </w:rPr>
        <w:t xml:space="preserve">   </w:t>
      </w:r>
      <w:r w:rsidR="00DC2C36" w:rsidRPr="00B47CFA">
        <w:rPr>
          <w:rFonts w:asciiTheme="minorEastAsia" w:eastAsiaTheme="minorEastAsia" w:hAnsiTheme="minorEastAsia"/>
        </w:rPr>
        <w:t>國立聯合大學</w:t>
      </w:r>
      <w:r w:rsidR="00D50A8B" w:rsidRPr="00B47CFA">
        <w:rPr>
          <w:rFonts w:asciiTheme="minorEastAsia" w:eastAsiaTheme="minorEastAsia" w:hAnsiTheme="minorEastAsia" w:hint="eastAsia"/>
        </w:rPr>
        <w:t>工業設計</w:t>
      </w:r>
      <w:r w:rsidR="00DC2C36" w:rsidRPr="00B47CFA">
        <w:rPr>
          <w:rFonts w:asciiTheme="minorEastAsia" w:eastAsiaTheme="minorEastAsia" w:hAnsiTheme="minorEastAsia"/>
        </w:rPr>
        <w:t>學系教師升等初審辦法</w:t>
      </w:r>
    </w:p>
    <w:p w:rsidR="00DE64DB" w:rsidRPr="00B47CFA" w:rsidRDefault="00DC2C36">
      <w:pPr>
        <w:spacing w:before="161"/>
        <w:ind w:right="271"/>
        <w:jc w:val="right"/>
        <w:rPr>
          <w:rFonts w:asciiTheme="minorEastAsia" w:eastAsiaTheme="minorEastAsia" w:hAnsiTheme="minorEastAsia"/>
          <w:color w:val="000000" w:themeColor="text1"/>
        </w:rPr>
      </w:pPr>
      <w:r w:rsidRPr="00B47CFA">
        <w:rPr>
          <w:rFonts w:asciiTheme="minorEastAsia" w:eastAsiaTheme="minorEastAsia" w:hAnsiTheme="minorEastAsia"/>
          <w:color w:val="FFFFFF" w:themeColor="background1"/>
        </w:rPr>
        <w:t>10</w:t>
      </w:r>
      <w:r w:rsidR="008D26CB" w:rsidRPr="00B47CFA">
        <w:rPr>
          <w:rFonts w:asciiTheme="minorEastAsia" w:eastAsiaTheme="minorEastAsia" w:hAnsiTheme="minorEastAsia" w:hint="eastAsia"/>
          <w:color w:val="FFFFFF" w:themeColor="background1"/>
        </w:rPr>
        <w:t>8</w:t>
      </w:r>
      <w:r w:rsidRPr="00B47CFA">
        <w:rPr>
          <w:rFonts w:asciiTheme="minorEastAsia" w:eastAsiaTheme="minorEastAsia" w:hAnsiTheme="minorEastAsia"/>
          <w:color w:val="FFFFFF" w:themeColor="background1"/>
        </w:rPr>
        <w:t xml:space="preserve"> </w:t>
      </w:r>
      <w:r w:rsidRPr="00B47CFA">
        <w:rPr>
          <w:rFonts w:asciiTheme="minorEastAsia" w:eastAsiaTheme="minorEastAsia" w:hAnsiTheme="minorEastAsia"/>
          <w:color w:val="FFFFFF" w:themeColor="background1"/>
          <w:spacing w:val="-2"/>
        </w:rPr>
        <w:t xml:space="preserve">年 </w:t>
      </w:r>
      <w:r w:rsidR="008D26CB" w:rsidRPr="00B47CFA">
        <w:rPr>
          <w:rFonts w:asciiTheme="minorEastAsia" w:eastAsiaTheme="minorEastAsia" w:hAnsiTheme="minorEastAsia" w:hint="eastAsia"/>
          <w:color w:val="FFFFFF" w:themeColor="background1"/>
          <w:spacing w:val="-2"/>
        </w:rPr>
        <w:t>3</w:t>
      </w:r>
      <w:r w:rsidRPr="00B47CFA">
        <w:rPr>
          <w:rFonts w:asciiTheme="minorEastAsia" w:eastAsiaTheme="minorEastAsia" w:hAnsiTheme="minorEastAsia"/>
          <w:color w:val="FFFFFF" w:themeColor="background1"/>
          <w:spacing w:val="-1"/>
        </w:rPr>
        <w:t xml:space="preserve">月 </w:t>
      </w:r>
      <w:r w:rsidRPr="00B47CFA">
        <w:rPr>
          <w:rFonts w:asciiTheme="minorEastAsia" w:eastAsiaTheme="minorEastAsia" w:hAnsiTheme="minorEastAsia"/>
          <w:color w:val="FFFFFF" w:themeColor="background1"/>
        </w:rPr>
        <w:t>1</w:t>
      </w:r>
      <w:r w:rsidR="008D26CB" w:rsidRPr="00B47CFA">
        <w:rPr>
          <w:rFonts w:asciiTheme="minorEastAsia" w:eastAsiaTheme="minorEastAsia" w:hAnsiTheme="minorEastAsia" w:hint="eastAsia"/>
          <w:color w:val="FFFFFF" w:themeColor="background1"/>
        </w:rPr>
        <w:t>3</w:t>
      </w:r>
      <w:r w:rsidRPr="00B47CFA">
        <w:rPr>
          <w:rFonts w:asciiTheme="minorEastAsia" w:eastAsiaTheme="minorEastAsia" w:hAnsiTheme="minorEastAsia"/>
          <w:color w:val="FFFFFF" w:themeColor="background1"/>
          <w:spacing w:val="1"/>
        </w:rPr>
        <w:t xml:space="preserve"> </w:t>
      </w:r>
      <w:r w:rsidRPr="00B47CFA">
        <w:rPr>
          <w:rFonts w:asciiTheme="minorEastAsia" w:eastAsiaTheme="minorEastAsia" w:hAnsiTheme="minorEastAsia"/>
          <w:color w:val="FFFFFF" w:themeColor="background1"/>
          <w:spacing w:val="27"/>
        </w:rPr>
        <w:t xml:space="preserve">日 </w:t>
      </w:r>
    </w:p>
    <w:p w:rsidR="00DE64DB" w:rsidRPr="00B47CFA" w:rsidRDefault="00DC2C36">
      <w:pPr>
        <w:spacing w:before="53"/>
        <w:ind w:right="268"/>
        <w:jc w:val="right"/>
        <w:rPr>
          <w:rFonts w:asciiTheme="minorEastAsia" w:eastAsiaTheme="minorEastAsia" w:hAnsiTheme="minorEastAsia"/>
          <w:color w:val="000000" w:themeColor="text1"/>
        </w:rPr>
      </w:pPr>
      <w:r w:rsidRPr="00B47CFA">
        <w:rPr>
          <w:rFonts w:asciiTheme="minorEastAsia" w:eastAsiaTheme="minorEastAsia" w:hAnsiTheme="minorEastAsia"/>
          <w:color w:val="000000" w:themeColor="text1"/>
        </w:rPr>
        <w:t>10</w:t>
      </w:r>
      <w:r w:rsidR="00B47CFA" w:rsidRPr="00B47CFA"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B47CFA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B47CFA">
        <w:rPr>
          <w:rFonts w:asciiTheme="minorEastAsia" w:eastAsiaTheme="minorEastAsia" w:hAnsiTheme="minorEastAsia"/>
          <w:color w:val="000000" w:themeColor="text1"/>
          <w:spacing w:val="-2"/>
        </w:rPr>
        <w:t xml:space="preserve">年 </w:t>
      </w:r>
      <w:r w:rsidR="00B47CFA" w:rsidRPr="00B47CFA">
        <w:rPr>
          <w:rFonts w:asciiTheme="minorEastAsia" w:eastAsiaTheme="minorEastAsia" w:hAnsiTheme="minorEastAsia" w:hint="eastAsia"/>
          <w:color w:val="000000" w:themeColor="text1"/>
          <w:spacing w:val="-2"/>
        </w:rPr>
        <w:t>3</w:t>
      </w:r>
      <w:r w:rsidRPr="00B47CFA">
        <w:rPr>
          <w:rFonts w:asciiTheme="minorEastAsia" w:eastAsiaTheme="minorEastAsia" w:hAnsiTheme="minorEastAsia"/>
          <w:color w:val="000000" w:themeColor="text1"/>
          <w:spacing w:val="-1"/>
        </w:rPr>
        <w:t xml:space="preserve">月 </w:t>
      </w:r>
      <w:r w:rsidRPr="00B47CFA">
        <w:rPr>
          <w:rFonts w:asciiTheme="minorEastAsia" w:eastAsiaTheme="minorEastAsia" w:hAnsiTheme="minorEastAsia"/>
          <w:color w:val="000000" w:themeColor="text1"/>
        </w:rPr>
        <w:t>1</w:t>
      </w:r>
      <w:r w:rsidR="00B47CFA" w:rsidRPr="00B47CFA">
        <w:rPr>
          <w:rFonts w:asciiTheme="minorEastAsia" w:eastAsiaTheme="minorEastAsia" w:hAnsiTheme="minorEastAsia" w:hint="eastAsia"/>
          <w:color w:val="000000" w:themeColor="text1"/>
        </w:rPr>
        <w:t>3</w:t>
      </w:r>
      <w:r w:rsidRPr="00B47CFA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B47CFA">
        <w:rPr>
          <w:rFonts w:asciiTheme="minorEastAsia" w:eastAsiaTheme="minorEastAsia" w:hAnsiTheme="minorEastAsia"/>
          <w:color w:val="000000" w:themeColor="text1"/>
          <w:spacing w:val="27"/>
        </w:rPr>
        <w:t xml:space="preserve">日 </w:t>
      </w:r>
      <w:r w:rsidRPr="00B47CFA">
        <w:rPr>
          <w:rFonts w:asciiTheme="minorEastAsia" w:eastAsiaTheme="minorEastAsia" w:hAnsiTheme="minorEastAsia"/>
          <w:color w:val="000000" w:themeColor="text1"/>
        </w:rPr>
        <w:t>107-</w:t>
      </w:r>
      <w:r w:rsidR="00B47CFA" w:rsidRPr="00B47CFA">
        <w:rPr>
          <w:rFonts w:asciiTheme="minorEastAsia" w:eastAsiaTheme="minorEastAsia" w:hAnsiTheme="minorEastAsia" w:hint="eastAsia"/>
          <w:color w:val="000000" w:themeColor="text1"/>
        </w:rPr>
        <w:t>2</w:t>
      </w:r>
      <w:r w:rsidRPr="00B47CFA">
        <w:rPr>
          <w:rFonts w:asciiTheme="minorEastAsia" w:eastAsiaTheme="minorEastAsia" w:hAnsiTheme="minorEastAsia"/>
          <w:color w:val="000000" w:themeColor="text1"/>
          <w:spacing w:val="-1"/>
        </w:rPr>
        <w:t>學期第</w:t>
      </w:r>
      <w:r w:rsidR="00B47CFA" w:rsidRPr="00B47CFA">
        <w:rPr>
          <w:rFonts w:asciiTheme="minorEastAsia" w:eastAsiaTheme="minorEastAsia" w:hAnsiTheme="minorEastAsia" w:hint="eastAsia"/>
          <w:color w:val="000000" w:themeColor="text1"/>
          <w:spacing w:val="-1"/>
        </w:rPr>
        <w:t>1</w:t>
      </w:r>
      <w:r w:rsidRPr="00B47CFA">
        <w:rPr>
          <w:rFonts w:asciiTheme="minorEastAsia" w:eastAsiaTheme="minorEastAsia" w:hAnsiTheme="minorEastAsia"/>
          <w:color w:val="000000" w:themeColor="text1"/>
          <w:spacing w:val="-2"/>
        </w:rPr>
        <w:t xml:space="preserve"> 次系務會議修正通過</w:t>
      </w:r>
    </w:p>
    <w:p w:rsidR="00DE64DB" w:rsidRPr="00B47CFA" w:rsidRDefault="00DE64DB">
      <w:pPr>
        <w:pStyle w:val="a3"/>
        <w:spacing w:before="2"/>
        <w:rPr>
          <w:rFonts w:asciiTheme="minorEastAsia" w:eastAsiaTheme="minorEastAsia" w:hAnsiTheme="minorEastAsia"/>
          <w:sz w:val="30"/>
        </w:rPr>
      </w:pPr>
    </w:p>
    <w:p w:rsidR="00DE64DB" w:rsidRPr="00B47CFA" w:rsidRDefault="00DC2C36">
      <w:pPr>
        <w:pStyle w:val="a3"/>
        <w:spacing w:line="256" w:lineRule="auto"/>
        <w:ind w:left="1205" w:right="271" w:hanging="1093"/>
        <w:jc w:val="both"/>
        <w:rPr>
          <w:rFonts w:asciiTheme="minorEastAsia" w:eastAsiaTheme="minorEastAsia" w:hAnsiTheme="minorEastAsia"/>
          <w:sz w:val="28"/>
          <w:szCs w:val="28"/>
        </w:rPr>
      </w:pPr>
      <w:r w:rsidRPr="00B47CFA">
        <w:rPr>
          <w:rFonts w:asciiTheme="minorEastAsia" w:eastAsiaTheme="minorEastAsia" w:hAnsiTheme="minorEastAsia"/>
          <w:spacing w:val="-5"/>
          <w:sz w:val="28"/>
          <w:szCs w:val="28"/>
        </w:rPr>
        <w:t>第一條  依據「國立聯合大學教師聘任暨升等審查辦法」及「國立聯合大學設計學院教師升</w:t>
      </w:r>
      <w:r w:rsidRPr="00B47CFA">
        <w:rPr>
          <w:rFonts w:asciiTheme="minorEastAsia" w:eastAsiaTheme="minorEastAsia" w:hAnsiTheme="minorEastAsia"/>
          <w:sz w:val="28"/>
          <w:szCs w:val="28"/>
        </w:rPr>
        <w:t>等審查辦法」規定訂定之。</w:t>
      </w:r>
    </w:p>
    <w:p w:rsidR="00DE64DB" w:rsidRPr="00B47CFA" w:rsidRDefault="00DC2C36">
      <w:pPr>
        <w:pStyle w:val="a3"/>
        <w:spacing w:before="182" w:line="256" w:lineRule="auto"/>
        <w:ind w:left="1207" w:right="272" w:hanging="1095"/>
        <w:jc w:val="both"/>
        <w:rPr>
          <w:rFonts w:asciiTheme="minorEastAsia" w:eastAsiaTheme="minorEastAsia" w:hAnsiTheme="minorEastAsia"/>
          <w:sz w:val="28"/>
          <w:szCs w:val="28"/>
        </w:rPr>
      </w:pPr>
      <w:r w:rsidRPr="00B47CFA">
        <w:rPr>
          <w:rFonts w:asciiTheme="minorEastAsia" w:eastAsiaTheme="minorEastAsia" w:hAnsiTheme="minorEastAsia"/>
          <w:spacing w:val="-7"/>
          <w:sz w:val="28"/>
          <w:szCs w:val="28"/>
        </w:rPr>
        <w:t>第二條   本系每學年分上、下學期兩梯次辦理教師升等申請案，申請升等之教師應於每年五</w:t>
      </w:r>
      <w:r w:rsidRPr="00B47CFA">
        <w:rPr>
          <w:rFonts w:asciiTheme="minorEastAsia" w:eastAsiaTheme="minorEastAsia" w:hAnsiTheme="minorEastAsia"/>
          <w:sz w:val="28"/>
          <w:szCs w:val="28"/>
        </w:rPr>
        <w:t>月底或十一月底前，將升等相關資料送交本系教評會審議。</w:t>
      </w:r>
    </w:p>
    <w:p w:rsidR="00DE64DB" w:rsidRPr="00B47CFA" w:rsidRDefault="00DC2C36">
      <w:pPr>
        <w:pStyle w:val="a3"/>
        <w:spacing w:before="182" w:line="256" w:lineRule="auto"/>
        <w:ind w:left="1207" w:right="271" w:hanging="1095"/>
        <w:jc w:val="both"/>
        <w:rPr>
          <w:rFonts w:asciiTheme="minorEastAsia" w:eastAsiaTheme="minorEastAsia" w:hAnsiTheme="minorEastAsia"/>
          <w:sz w:val="28"/>
          <w:szCs w:val="28"/>
        </w:rPr>
      </w:pPr>
      <w:r w:rsidRPr="00B47CFA">
        <w:rPr>
          <w:rFonts w:asciiTheme="minorEastAsia" w:eastAsiaTheme="minorEastAsia" w:hAnsiTheme="minorEastAsia"/>
          <w:sz w:val="28"/>
          <w:szCs w:val="28"/>
        </w:rPr>
        <w:t>第三條   本系教評會應依教師升等初審表(附表)及相關佐證資料於當年度六月底或十二月底前完成審議。評審通過者，於規定時間內，備足文件提報設計學院。</w:t>
      </w:r>
    </w:p>
    <w:p w:rsidR="00DE64DB" w:rsidRPr="00B47CFA" w:rsidRDefault="00531491">
      <w:pPr>
        <w:pStyle w:val="a3"/>
        <w:spacing w:before="182"/>
        <w:ind w:left="112"/>
        <w:jc w:val="both"/>
        <w:rPr>
          <w:rFonts w:asciiTheme="minorEastAsia" w:eastAsiaTheme="minorEastAsia" w:hAnsiTheme="minorEastAsia"/>
          <w:sz w:val="28"/>
          <w:szCs w:val="28"/>
        </w:rPr>
      </w:pPr>
      <w:r w:rsidRPr="00B47CFA">
        <w:rPr>
          <w:rFonts w:asciiTheme="minorEastAsia" w:eastAsiaTheme="minorEastAsia" w:hAnsiTheme="minorEastAsia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49563136" behindDoc="1" locked="0" layoutInCell="1" allowOverlap="1">
                <wp:simplePos x="0" y="0"/>
                <wp:positionH relativeFrom="page">
                  <wp:posOffset>4463415</wp:posOffset>
                </wp:positionH>
                <wp:positionV relativeFrom="paragraph">
                  <wp:posOffset>299085</wp:posOffset>
                </wp:positionV>
                <wp:extent cx="1524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9A842" id="Line 8" o:spid="_x0000_s1026" style="position:absolute;z-index:-25375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1.45pt,23.55pt" to="363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16HAIAAEA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G0CJ3pjSsgoFI7G2qjZ/VinjX97pDSVUvUgUeGrxcDaVnISN6khI0zgL/vP2sGMeTodWzT&#10;ubFdgIQGoHOcxuU2DX72iMJh9jDLU5gZHV0JKcY8Y53/xHWHglFiCZQjLjk9Ox94kGIMCdcovRVS&#10;xllLhfoSP85naUxwWgoWnCHM2cO+khadSFBL/GJR4LkPC8g1ce0QF12Djqw+KhZvaTlhm6vtiZCD&#10;DaykChdBicDzag06+bFMl5vFZpFP8tl8M8nTup583Fb5ZL7NHh/qD3VV1dnPwDnLi1YwxlWgPWo2&#10;y/9OE9fXM6jtptpbf5K36LGRQHb8R9JxxmGsg0D2ml12dpw9yDQGX59UeAf3e7DvH/76FwAAAP//&#10;AwBQSwMEFAAGAAgAAAAhAGjdps7cAAAACQEAAA8AAABkcnMvZG93bnJldi54bWxMj8FOwzAMhu9I&#10;vENkJG4sXYXaUZpOwOAIExvinDWmqWicqsnawtNjtAMc/fvT78/lenadGHEIrScFy0UCAqn2pqVG&#10;wdv+6WoFIkRNRneeUMEXBlhX52elLoyf6BXHXWwEl1AotAIbY19IGWqLToeF75F49+EHpyOPQyPN&#10;oCcud51MkySTTrfEF6zu8cFi/bk7OgXf2WQ38vEl39p3eb/aPu/HFDdKXV7Md7cgIs7xD4ZffVaH&#10;ip0O/kgmiE5BnqQ3jCq4zpcgGMjTjIPDKZBVKf9/UP0AAAD//wMAUEsBAi0AFAAGAAgAAAAhALaD&#10;OJL+AAAA4QEAABMAAAAAAAAAAAAAAAAAAAAAAFtDb250ZW50X1R5cGVzXS54bWxQSwECLQAUAAYA&#10;CAAAACEAOP0h/9YAAACUAQAACwAAAAAAAAAAAAAAAAAvAQAAX3JlbHMvLnJlbHNQSwECLQAUAAYA&#10;CAAAACEAw+rtehwCAABABAAADgAAAAAAAAAAAAAAAAAuAgAAZHJzL2Uyb0RvYy54bWxQSwECLQAU&#10;AAYACAAAACEAaN2mztwAAAAJAQAADwAAAAAAAAAAAAAAAAB2BAAAZHJzL2Rvd25yZXYueG1sUEsF&#10;BgAAAAAEAAQA8wAAAH8FAAAAAA==&#10;" strokeweight=".6pt">
                <w10:wrap anchorx="page"/>
              </v:line>
            </w:pict>
          </mc:Fallback>
        </mc:AlternateContent>
      </w:r>
      <w:r w:rsidR="00DC2C36" w:rsidRPr="00B47CFA">
        <w:rPr>
          <w:rFonts w:asciiTheme="minorEastAsia" w:eastAsiaTheme="minorEastAsia" w:hAnsiTheme="minorEastAsia"/>
          <w:sz w:val="28"/>
          <w:szCs w:val="28"/>
        </w:rPr>
        <w:t xml:space="preserve">第四條 </w:t>
      </w:r>
      <w:r w:rsidR="00B47CFA" w:rsidRPr="00B47CFA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DC2C36" w:rsidRPr="00B47CFA">
        <w:rPr>
          <w:rFonts w:asciiTheme="minorEastAsia" w:eastAsiaTheme="minorEastAsia" w:hAnsiTheme="minorEastAsia"/>
          <w:sz w:val="28"/>
          <w:szCs w:val="28"/>
        </w:rPr>
        <w:t>送審人應依校升等辦法之規定檢附相關證件，並應遵守下列規定：</w:t>
      </w:r>
    </w:p>
    <w:p w:rsidR="00DE64DB" w:rsidRPr="00B47CFA" w:rsidRDefault="00DC2C36">
      <w:pPr>
        <w:pStyle w:val="a3"/>
        <w:spacing w:before="24" w:line="256" w:lineRule="auto"/>
        <w:ind w:left="1651" w:right="270" w:hanging="425"/>
        <w:jc w:val="both"/>
        <w:rPr>
          <w:rFonts w:asciiTheme="minorEastAsia" w:eastAsiaTheme="minorEastAsia" w:hAnsiTheme="minorEastAsia"/>
          <w:sz w:val="28"/>
          <w:szCs w:val="28"/>
        </w:rPr>
      </w:pPr>
      <w:r w:rsidRPr="00B47CFA">
        <w:rPr>
          <w:rFonts w:asciiTheme="minorEastAsia" w:eastAsiaTheme="minorEastAsia" w:hAnsiTheme="minorEastAsia"/>
          <w:spacing w:val="-11"/>
          <w:sz w:val="28"/>
          <w:szCs w:val="28"/>
        </w:rPr>
        <w:t>一、送審人取得前一等級教師資格後所發表或出版之著作方可提報，其具連貫性之</w:t>
      </w:r>
      <w:r w:rsidRPr="00B47CFA">
        <w:rPr>
          <w:rFonts w:asciiTheme="minorEastAsia" w:eastAsiaTheme="minorEastAsia" w:hAnsiTheme="minorEastAsia"/>
          <w:spacing w:val="-10"/>
          <w:sz w:val="28"/>
          <w:szCs w:val="28"/>
        </w:rPr>
        <w:t>著作，得合併為代表作。曾提出升等未獲通過者，其已提出代表著作不得再重</w:t>
      </w:r>
      <w:r w:rsidRPr="00B47CFA">
        <w:rPr>
          <w:rFonts w:asciiTheme="minorEastAsia" w:eastAsiaTheme="minorEastAsia" w:hAnsiTheme="minorEastAsia"/>
          <w:sz w:val="28"/>
          <w:szCs w:val="28"/>
        </w:rPr>
        <w:t>新提出為代表作。</w:t>
      </w:r>
    </w:p>
    <w:p w:rsidR="00DE64DB" w:rsidRPr="00B47CFA" w:rsidRDefault="00DC2C36">
      <w:pPr>
        <w:pStyle w:val="a3"/>
        <w:spacing w:before="3" w:line="256" w:lineRule="auto"/>
        <w:ind w:left="1651" w:right="272" w:hanging="425"/>
        <w:rPr>
          <w:rFonts w:asciiTheme="minorEastAsia" w:eastAsiaTheme="minorEastAsia" w:hAnsiTheme="minorEastAsia"/>
          <w:sz w:val="28"/>
          <w:szCs w:val="28"/>
        </w:rPr>
      </w:pPr>
      <w:r w:rsidRPr="00B47CFA">
        <w:rPr>
          <w:rFonts w:asciiTheme="minorEastAsia" w:eastAsiaTheme="minorEastAsia" w:hAnsiTheme="minorEastAsia"/>
          <w:spacing w:val="-12"/>
          <w:sz w:val="28"/>
          <w:szCs w:val="28"/>
        </w:rPr>
        <w:t>二、前款代表作，得以相關設計作品或技術報告代替，惟送審條件依教育人員</w:t>
      </w:r>
      <w:r w:rsidRPr="00B47CFA">
        <w:rPr>
          <w:rFonts w:asciiTheme="minorEastAsia" w:eastAsiaTheme="minorEastAsia" w:hAnsiTheme="minorEastAsia"/>
          <w:sz w:val="28"/>
          <w:szCs w:val="28"/>
        </w:rPr>
        <w:t>任用條例及專科以上學校教師資格審定辦法等相關規定辦理。</w:t>
      </w:r>
    </w:p>
    <w:p w:rsidR="00DE64DB" w:rsidRPr="00B47CFA" w:rsidRDefault="00DC2C36">
      <w:pPr>
        <w:pStyle w:val="a3"/>
        <w:spacing w:before="2"/>
        <w:ind w:left="1226"/>
        <w:rPr>
          <w:rFonts w:asciiTheme="minorEastAsia" w:eastAsiaTheme="minorEastAsia" w:hAnsiTheme="minorEastAsia"/>
          <w:sz w:val="28"/>
          <w:szCs w:val="28"/>
        </w:rPr>
      </w:pPr>
      <w:r w:rsidRPr="00B47CFA">
        <w:rPr>
          <w:rFonts w:asciiTheme="minorEastAsia" w:eastAsiaTheme="minorEastAsia" w:hAnsiTheme="minorEastAsia"/>
          <w:sz w:val="28"/>
          <w:szCs w:val="28"/>
        </w:rPr>
        <w:t>三、代表作如係二人以上合著者，送審人應檢附其對該著作之貢獻度說明。</w:t>
      </w:r>
    </w:p>
    <w:p w:rsidR="00DE64DB" w:rsidRPr="00B47CFA" w:rsidRDefault="00DC2C36">
      <w:pPr>
        <w:pStyle w:val="a3"/>
        <w:spacing w:before="205"/>
        <w:ind w:left="112"/>
        <w:jc w:val="both"/>
        <w:rPr>
          <w:rFonts w:asciiTheme="minorEastAsia" w:eastAsiaTheme="minorEastAsia" w:hAnsiTheme="minorEastAsia"/>
          <w:sz w:val="28"/>
          <w:szCs w:val="28"/>
        </w:rPr>
      </w:pPr>
      <w:r w:rsidRPr="00B47CFA">
        <w:rPr>
          <w:rFonts w:asciiTheme="minorEastAsia" w:eastAsiaTheme="minorEastAsia" w:hAnsiTheme="minorEastAsia"/>
          <w:sz w:val="28"/>
          <w:szCs w:val="28"/>
        </w:rPr>
        <w:t xml:space="preserve">第五條 </w:t>
      </w:r>
      <w:r w:rsidR="00B47CFA" w:rsidRPr="00B47CFA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B47CFA">
        <w:rPr>
          <w:rFonts w:asciiTheme="minorEastAsia" w:eastAsiaTheme="minorEastAsia" w:hAnsiTheme="minorEastAsia"/>
          <w:sz w:val="28"/>
          <w:szCs w:val="28"/>
        </w:rPr>
        <w:t>評審項目與評分標準</w:t>
      </w:r>
      <w:r w:rsidRPr="00B47CFA">
        <w:rPr>
          <w:rFonts w:asciiTheme="minorEastAsia" w:eastAsiaTheme="minorEastAsia" w:hAnsiTheme="minorEastAsia"/>
          <w:color w:val="000000" w:themeColor="text1"/>
          <w:sz w:val="28"/>
          <w:szCs w:val="28"/>
        </w:rPr>
        <w:t>為研究著作成績 70%、教學成績 20%、輔導與服務成績 10 %</w:t>
      </w:r>
      <w:r w:rsidRPr="00B47CFA">
        <w:rPr>
          <w:rFonts w:asciiTheme="minorEastAsia" w:eastAsiaTheme="minorEastAsia" w:hAnsiTheme="minorEastAsia"/>
          <w:sz w:val="28"/>
          <w:szCs w:val="28"/>
        </w:rPr>
        <w:t>。</w:t>
      </w:r>
    </w:p>
    <w:p w:rsidR="00DE64DB" w:rsidRPr="00B47CFA" w:rsidRDefault="00DC2C36">
      <w:pPr>
        <w:pStyle w:val="a3"/>
        <w:spacing w:before="204" w:line="256" w:lineRule="auto"/>
        <w:ind w:left="1207" w:right="317" w:hanging="1095"/>
        <w:jc w:val="both"/>
        <w:rPr>
          <w:rFonts w:asciiTheme="minorEastAsia" w:eastAsiaTheme="minorEastAsia" w:hAnsiTheme="minorEastAsia"/>
          <w:sz w:val="28"/>
          <w:szCs w:val="28"/>
        </w:rPr>
      </w:pPr>
      <w:r w:rsidRPr="00B47CFA">
        <w:rPr>
          <w:rFonts w:asciiTheme="minorEastAsia" w:eastAsiaTheme="minorEastAsia" w:hAnsiTheme="minorEastAsia"/>
          <w:spacing w:val="-6"/>
          <w:sz w:val="28"/>
          <w:szCs w:val="28"/>
        </w:rPr>
        <w:t>第六條   系教師評審委員會各出席委員於檢視規</w:t>
      </w:r>
      <w:bookmarkStart w:id="0" w:name="_GoBack"/>
      <w:bookmarkEnd w:id="0"/>
      <w:r w:rsidRPr="00B47CFA">
        <w:rPr>
          <w:rFonts w:asciiTheme="minorEastAsia" w:eastAsiaTheme="minorEastAsia" w:hAnsiTheme="minorEastAsia"/>
          <w:spacing w:val="-6"/>
          <w:sz w:val="28"/>
          <w:szCs w:val="28"/>
        </w:rPr>
        <w:t>定之研究成績表及送審人之研究著作後，應</w:t>
      </w:r>
      <w:r w:rsidRPr="00B47CFA">
        <w:rPr>
          <w:rFonts w:asciiTheme="minorEastAsia" w:eastAsiaTheme="minorEastAsia" w:hAnsiTheme="minorEastAsia"/>
          <w:sz w:val="28"/>
          <w:szCs w:val="28"/>
        </w:rPr>
        <w:t>以無記名方式評分(</w:t>
      </w:r>
      <w:r w:rsidRPr="00B47CFA">
        <w:rPr>
          <w:rFonts w:asciiTheme="minorEastAsia" w:eastAsiaTheme="minorEastAsia" w:hAnsiTheme="minorEastAsia"/>
          <w:spacing w:val="-2"/>
          <w:sz w:val="28"/>
          <w:szCs w:val="28"/>
        </w:rPr>
        <w:t xml:space="preserve">滿分 </w:t>
      </w:r>
      <w:r w:rsidRPr="00B47CFA">
        <w:rPr>
          <w:rFonts w:asciiTheme="minorEastAsia" w:eastAsiaTheme="minorEastAsia" w:hAnsiTheme="minorEastAsia"/>
          <w:sz w:val="28"/>
          <w:szCs w:val="28"/>
        </w:rPr>
        <w:t>100 分)</w:t>
      </w:r>
      <w:r w:rsidRPr="00B47CFA">
        <w:rPr>
          <w:rFonts w:asciiTheme="minorEastAsia" w:eastAsiaTheme="minorEastAsia" w:hAnsiTheme="minorEastAsia"/>
          <w:spacing w:val="-1"/>
          <w:sz w:val="28"/>
          <w:szCs w:val="28"/>
        </w:rPr>
        <w:t xml:space="preserve">，並將之乘以 </w:t>
      </w:r>
      <w:r w:rsidRPr="00B47CFA">
        <w:rPr>
          <w:rFonts w:asciiTheme="minorEastAsia" w:eastAsiaTheme="minorEastAsia" w:hAnsiTheme="minorEastAsia"/>
          <w:sz w:val="28"/>
          <w:szCs w:val="28"/>
        </w:rPr>
        <w:t xml:space="preserve">0.7 </w:t>
      </w:r>
      <w:r w:rsidRPr="00B47CFA">
        <w:rPr>
          <w:rFonts w:asciiTheme="minorEastAsia" w:eastAsiaTheme="minorEastAsia" w:hAnsiTheme="minorEastAsia"/>
          <w:spacing w:val="-2"/>
          <w:sz w:val="28"/>
          <w:szCs w:val="28"/>
        </w:rPr>
        <w:t>為送審人之研究著作評審分數。</w:t>
      </w:r>
    </w:p>
    <w:p w:rsidR="00DE64DB" w:rsidRPr="00B47CFA" w:rsidRDefault="00DC2C36">
      <w:pPr>
        <w:pStyle w:val="a3"/>
        <w:spacing w:before="182" w:line="256" w:lineRule="auto"/>
        <w:ind w:left="1207" w:right="268" w:hanging="1095"/>
        <w:jc w:val="both"/>
        <w:rPr>
          <w:rFonts w:asciiTheme="minorEastAsia" w:eastAsiaTheme="minorEastAsia" w:hAnsiTheme="minorEastAsia"/>
          <w:sz w:val="28"/>
          <w:szCs w:val="28"/>
        </w:rPr>
      </w:pPr>
      <w:r w:rsidRPr="00B47CFA">
        <w:rPr>
          <w:rFonts w:asciiTheme="minorEastAsia" w:eastAsiaTheme="minorEastAsia" w:hAnsiTheme="minorEastAsia"/>
          <w:sz w:val="28"/>
          <w:szCs w:val="28"/>
        </w:rPr>
        <w:t>第七條   系教師評審委員會各出席委員於檢視規定之教學成績表後(必要時得參考近三年來教務處教學評量資料</w:t>
      </w:r>
      <w:r w:rsidRPr="00B47CFA">
        <w:rPr>
          <w:rFonts w:asciiTheme="minorEastAsia" w:eastAsiaTheme="minorEastAsia" w:hAnsiTheme="minorEastAsia"/>
          <w:spacing w:val="-11"/>
          <w:sz w:val="28"/>
          <w:szCs w:val="28"/>
        </w:rPr>
        <w:t>)</w:t>
      </w:r>
      <w:r w:rsidRPr="00B47CFA">
        <w:rPr>
          <w:rFonts w:asciiTheme="minorEastAsia" w:eastAsiaTheme="minorEastAsia" w:hAnsiTheme="minorEastAsia"/>
          <w:spacing w:val="-3"/>
          <w:sz w:val="28"/>
          <w:szCs w:val="28"/>
        </w:rPr>
        <w:t>，應以無記名方式評分</w:t>
      </w:r>
      <w:r w:rsidRPr="00B47CFA">
        <w:rPr>
          <w:rFonts w:asciiTheme="minorEastAsia" w:eastAsiaTheme="minorEastAsia" w:hAnsiTheme="minorEastAsia"/>
          <w:sz w:val="28"/>
          <w:szCs w:val="28"/>
        </w:rPr>
        <w:t>(</w:t>
      </w:r>
      <w:r w:rsidRPr="00B47CFA">
        <w:rPr>
          <w:rFonts w:asciiTheme="minorEastAsia" w:eastAsiaTheme="minorEastAsia" w:hAnsiTheme="minorEastAsia"/>
          <w:spacing w:val="-1"/>
          <w:sz w:val="28"/>
          <w:szCs w:val="28"/>
        </w:rPr>
        <w:t xml:space="preserve">滿分 </w:t>
      </w:r>
      <w:r w:rsidRPr="00B47CFA">
        <w:rPr>
          <w:rFonts w:asciiTheme="minorEastAsia" w:eastAsiaTheme="minorEastAsia" w:hAnsiTheme="minorEastAsia"/>
          <w:sz w:val="28"/>
          <w:szCs w:val="28"/>
        </w:rPr>
        <w:t>100 分</w:t>
      </w:r>
      <w:r w:rsidRPr="00B47CFA">
        <w:rPr>
          <w:rFonts w:asciiTheme="minorEastAsia" w:eastAsiaTheme="minorEastAsia" w:hAnsiTheme="minorEastAsia"/>
          <w:spacing w:val="-11"/>
          <w:sz w:val="28"/>
          <w:szCs w:val="28"/>
        </w:rPr>
        <w:t>)</w:t>
      </w:r>
      <w:r w:rsidRPr="00B47CFA">
        <w:rPr>
          <w:rFonts w:asciiTheme="minorEastAsia" w:eastAsiaTheme="minorEastAsia" w:hAnsiTheme="minorEastAsia"/>
          <w:spacing w:val="-3"/>
          <w:sz w:val="28"/>
          <w:szCs w:val="28"/>
        </w:rPr>
        <w:t xml:space="preserve">，並將之乘以 </w:t>
      </w:r>
      <w:r w:rsidRPr="00B47CFA">
        <w:rPr>
          <w:rFonts w:asciiTheme="minorEastAsia" w:eastAsiaTheme="minorEastAsia" w:hAnsiTheme="minorEastAsia"/>
          <w:sz w:val="28"/>
          <w:szCs w:val="28"/>
        </w:rPr>
        <w:t>0.2 為送審人之教學成績評審分數。</w:t>
      </w:r>
    </w:p>
    <w:p w:rsidR="00B47CFA" w:rsidRPr="00B47CFA" w:rsidRDefault="00531491" w:rsidP="00B47CFA">
      <w:pPr>
        <w:pStyle w:val="a3"/>
        <w:spacing w:before="182" w:line="256" w:lineRule="auto"/>
        <w:ind w:left="1207" w:right="271" w:hanging="1095"/>
        <w:jc w:val="both"/>
        <w:rPr>
          <w:rFonts w:asciiTheme="minorEastAsia" w:eastAsiaTheme="minorEastAsia" w:hAnsiTheme="minorEastAsia"/>
          <w:sz w:val="28"/>
          <w:szCs w:val="28"/>
        </w:rPr>
      </w:pPr>
      <w:r w:rsidRPr="00B47CFA">
        <w:rPr>
          <w:rFonts w:asciiTheme="minorEastAsia" w:eastAsiaTheme="minorEastAsia" w:hAnsiTheme="minorEastAsia"/>
          <w:noProof/>
          <w:sz w:val="28"/>
          <w:szCs w:val="28"/>
          <w:lang w:val="en-US" w:bidi="ar-SA"/>
        </w:rPr>
        <mc:AlternateContent>
          <mc:Choice Requires="wpg">
            <w:drawing>
              <wp:anchor distT="0" distB="0" distL="114300" distR="114300" simplePos="0" relativeHeight="249564160" behindDoc="1" locked="0" layoutInCell="1" allowOverlap="1">
                <wp:simplePos x="0" y="0"/>
                <wp:positionH relativeFrom="page">
                  <wp:posOffset>5174615</wp:posOffset>
                </wp:positionH>
                <wp:positionV relativeFrom="paragraph">
                  <wp:posOffset>523875</wp:posOffset>
                </wp:positionV>
                <wp:extent cx="152400" cy="2286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22860"/>
                          <a:chOff x="8149" y="825"/>
                          <a:chExt cx="240" cy="36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149" y="83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149" y="85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76A32" id="Group 5" o:spid="_x0000_s1026" style="position:absolute;margin-left:407.45pt;margin-top:41.25pt;width:12pt;height:1.8pt;z-index:-253752320;mso-position-horizontal-relative:page" coordorigin="8149,825" coordsize="24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ERtQIAAEoIAAAOAAAAZHJzL2Uyb0RvYy54bWzsVstu2zAQvBfoPxC8O3pElh0hclBYdi5p&#10;ayDpB9AU9UAlkiAZy0bRf++SlJUmPbRI0ZzqA01yl6vZ2VlK1zfHvkMHpnQreI6jixAjxqkoW17n&#10;+MvDdrbESBvCS9IJznJ8YhrfrN6/ux5kxmLRiK5kCkEQrrNB5rgxRmZBoGnDeqIvhGQcjJVQPTGw&#10;VHVQKjJA9L4L4jBMg0GoUipBmdawW3gjXrn4VcWo+VxVmhnU5RiwGTcqN+7tGKyuSVYrIpuWjjDI&#10;K1D0pOXw0ClUQQxBj6r9JVTfUiW0qMwFFX0gqqqlzOUA2UThi2xulXiULpc6G2o50QTUvuDp1WHp&#10;p8NOobbMcYoRJz2UyD0VzS01g6wz8LhV8l7ulM8PpneCftVgDl7a7br2zmg/fBQlhCOPRjhqjpXq&#10;bQhIGh1dBU5TBdjRIAqb0TxOQqgTBVMcL9OxQLSBKtpDyyi5wgiMy9gBJBltNuNZOOkPXqYWe0Ay&#10;/0SHckRlUwKh6Scu9d9xed8QyVyJtGVq5HJx5vKu5QwtPJXOYc09j/TIRx4RF+uG8Jq5UA8nCZxF&#10;LgELFWL6I3ahoQi/5fWJoksXhmRncieCHKsTPySTSptbJnpkJznuALSrGDncaeOpPLvYAnKxbbsO&#10;9knWcTTkeJHGoTugRdeW1mhtWtX7dafQgdjec7+xLs/cbOSC6Mb7OZN1IxmIn5du1jBSbsa5IW3n&#10;55BAx60j5Ac4x5nvum9X4dVmuVkmsyRON7MkLIrZh+06maXbaDEvLov1uoi+W8xRkjVtWTJuYZ9v&#10;gCj5M1WMd5Hv3ekOmPgJnkd3mgSw538HGtTpC+uluRflaacs56NQ30ixcE377neKdQ30TH7QaG+g&#10;2PnY1G+h2Oi/Yv+VYt2NCy8sJ/Tx5WrfiD+vncKfPgFWPwAAAP//AwBQSwMEFAAGAAgAAAAhACwc&#10;BwzfAAAACQEAAA8AAABkcnMvZG93bnJldi54bWxMj0FPwzAMhe9I/IfISNxYmo1NpTSdpgk4TUhs&#10;SIib13httSapmqzt/j3mBLdnv6fnz/l6sq0YqA+NdxrULAFBrvSmcZWGz8PrQwoiRHQGW+9Iw5UC&#10;rIvbmxwz40f3QcM+VoJLXMhQQx1jl0kZyposhpnvyLF38r3FyGNfSdPjyOW2lfMkWUmLjeMLNXa0&#10;rak87y9Ww9uI42ahXobd+bS9fh+W7187RVrf302bZxCRpvgXhl98RoeCmY7+4kwQrYZUPT5xlMV8&#10;CYID6SLlxZHFSoEscvn/g+IHAAD//wMAUEsBAi0AFAAGAAgAAAAhALaDOJL+AAAA4QEAABMAAAAA&#10;AAAAAAAAAAAAAAAAAFtDb250ZW50X1R5cGVzXS54bWxQSwECLQAUAAYACAAAACEAOP0h/9YAAACU&#10;AQAACwAAAAAAAAAAAAAAAAAvAQAAX3JlbHMvLnJlbHNQSwECLQAUAAYACAAAACEAjgyBEbUCAABK&#10;CAAADgAAAAAAAAAAAAAAAAAuAgAAZHJzL2Uyb0RvYy54bWxQSwECLQAUAAYACAAAACEALBwHDN8A&#10;AAAJAQAADwAAAAAAAAAAAAAAAAAPBQAAZHJzL2Rvd25yZXYueG1sUEsFBgAAAAAEAAQA8wAAABsG&#10;AAAAAA==&#10;">
                <v:line id="Line 7" o:spid="_x0000_s1027" style="position:absolute;visibility:visible;mso-wrap-style:square" from="8149,831" to="8389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95wwAAANoAAAAPAAAAZHJzL2Rvd25yZXYueG1sRI9PawIx&#10;FMTvhX6H8AreatYitaxGkVLBg0XUCnp7bN7+oZuXuInu+u2NIHgcZuY3zGTWmVpcqPGVZQWDfgKC&#10;OLO64kLB327x/gXCB2SNtWVScCUPs+nrywRTbVve0GUbChEh7FNUUIbgUil9VpJB37eOOHq5bQyG&#10;KJtC6gbbCDe1/EiST2mw4rhQoqPvkrL/7dkoyFv3szsM1ifW+X6+XA/d7yocleq9dfMxiEBdeIYf&#10;7aVWMIL7lXgD5PQGAAD//wMAUEsBAi0AFAAGAAgAAAAhANvh9svuAAAAhQEAABMAAAAAAAAAAAAA&#10;AAAAAAAAAFtDb250ZW50X1R5cGVzXS54bWxQSwECLQAUAAYACAAAACEAWvQsW78AAAAVAQAACwAA&#10;AAAAAAAAAAAAAAAfAQAAX3JlbHMvLnJlbHNQSwECLQAUAAYACAAAACEAmRBvecMAAADaAAAADwAA&#10;AAAAAAAAAAAAAAAHAgAAZHJzL2Rvd25yZXYueG1sUEsFBgAAAAADAAMAtwAAAPcCAAAAAA==&#10;" strokeweight=".6pt"/>
                <v:line id="Line 6" o:spid="_x0000_s1028" style="position:absolute;visibility:visible;mso-wrap-style:square" from="8149,855" to="8389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NvkvwAAANoAAAAPAAAAZHJzL2Rvd25yZXYueG1sRE/LisIw&#10;FN0L/kO4gptBUwd8VaOIgzou1YK4uzTXttjclCZq/XuzEFweznu+bEwpHlS7wrKCQT8CQZxaXXCm&#10;IDltehMQziNrLC2Tghc5WC7arTnG2j75QI+jz0QIYRejgtz7KpbSpTkZdH1bEQfuamuDPsA6k7rG&#10;Zwg3pfyNopE0WHBoyLGidU7p7Xg3Cv5Gr2mTlIPhZXc5b7MVV+OfZK9Ut9OsZiA8Nf4r/rj/tYKw&#10;NVwJN0Au3gAAAP//AwBQSwECLQAUAAYACAAAACEA2+H2y+4AAACFAQAAEwAAAAAAAAAAAAAAAAAA&#10;AAAAW0NvbnRlbnRfVHlwZXNdLnhtbFBLAQItABQABgAIAAAAIQBa9CxbvwAAABUBAAALAAAAAAAA&#10;AAAAAAAAAB8BAABfcmVscy8ucmVsc1BLAQItABQABgAIAAAAIQD8VNvkvwAAANoAAAAPAAAAAAAA&#10;AAAAAAAAAAcCAABkcnMvZG93bnJldi54bWxQSwUGAAAAAAMAAwC3AAAA8wIAAAAA&#10;" strokeweight=".21169mm"/>
                <w10:wrap anchorx="page"/>
              </v:group>
            </w:pict>
          </mc:Fallback>
        </mc:AlternateContent>
      </w:r>
      <w:r w:rsidR="00DC2C36" w:rsidRPr="00B47CFA">
        <w:rPr>
          <w:rFonts w:asciiTheme="minorEastAsia" w:eastAsiaTheme="minorEastAsia" w:hAnsiTheme="minorEastAsia"/>
          <w:spacing w:val="-5"/>
          <w:sz w:val="28"/>
          <w:szCs w:val="28"/>
        </w:rPr>
        <w:t xml:space="preserve">第八條   </w:t>
      </w:r>
      <w:r w:rsidR="00DC2C36" w:rsidRPr="00B47CFA">
        <w:rPr>
          <w:rFonts w:asciiTheme="minorEastAsia" w:eastAsiaTheme="minorEastAsia" w:hAnsiTheme="minorEastAsia"/>
          <w:color w:val="000000" w:themeColor="text1"/>
          <w:spacing w:val="-5"/>
          <w:sz w:val="28"/>
          <w:szCs w:val="28"/>
        </w:rPr>
        <w:t>系教師評審委員會各出席委員於檢視規定之輔導與服務成績表後，應以無記名方式</w:t>
      </w:r>
      <w:r w:rsidR="00DC2C36" w:rsidRPr="00B47CFA">
        <w:rPr>
          <w:rFonts w:asciiTheme="minorEastAsia" w:eastAsiaTheme="minorEastAsia" w:hAnsiTheme="minorEastAsia"/>
          <w:color w:val="000000" w:themeColor="text1"/>
          <w:sz w:val="28"/>
          <w:szCs w:val="28"/>
        </w:rPr>
        <w:t>評分(</w:t>
      </w:r>
      <w:r w:rsidR="00DC2C36" w:rsidRPr="00B47CFA">
        <w:rPr>
          <w:rFonts w:asciiTheme="minorEastAsia" w:eastAsiaTheme="minorEastAsia" w:hAnsiTheme="minorEastAsia"/>
          <w:color w:val="000000" w:themeColor="text1"/>
          <w:spacing w:val="-1"/>
          <w:sz w:val="28"/>
          <w:szCs w:val="28"/>
        </w:rPr>
        <w:t xml:space="preserve">滿分 </w:t>
      </w:r>
      <w:r w:rsidR="00DC2C36" w:rsidRPr="00B47CFA">
        <w:rPr>
          <w:rFonts w:asciiTheme="minorEastAsia" w:eastAsiaTheme="minorEastAsia" w:hAnsiTheme="minorEastAsia"/>
          <w:color w:val="000000" w:themeColor="text1"/>
          <w:sz w:val="28"/>
          <w:szCs w:val="28"/>
        </w:rPr>
        <w:t>100 分)</w:t>
      </w:r>
      <w:r w:rsidR="00DC2C36" w:rsidRPr="00B47CFA">
        <w:rPr>
          <w:rFonts w:asciiTheme="minorEastAsia" w:eastAsiaTheme="minorEastAsia" w:hAnsiTheme="minorEastAsia"/>
          <w:color w:val="000000" w:themeColor="text1"/>
          <w:spacing w:val="-1"/>
          <w:sz w:val="28"/>
          <w:szCs w:val="28"/>
        </w:rPr>
        <w:t xml:space="preserve">，並將之乘以 </w:t>
      </w:r>
      <w:r w:rsidR="00DC2C36" w:rsidRPr="00B47CFA">
        <w:rPr>
          <w:rFonts w:asciiTheme="minorEastAsia" w:eastAsiaTheme="minorEastAsia" w:hAnsiTheme="minorEastAsia"/>
          <w:color w:val="000000" w:themeColor="text1"/>
          <w:sz w:val="28"/>
          <w:szCs w:val="28"/>
        </w:rPr>
        <w:t>0.1 為送審人之輔導與服務</w:t>
      </w:r>
      <w:r w:rsidR="00B47CFA" w:rsidRPr="00B47CF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成</w:t>
      </w:r>
      <w:r w:rsidR="00DC2C36" w:rsidRPr="00B47CFA">
        <w:rPr>
          <w:rFonts w:asciiTheme="minorEastAsia" w:eastAsiaTheme="minorEastAsia" w:hAnsiTheme="minorEastAsia"/>
          <w:color w:val="000000" w:themeColor="text1"/>
          <w:sz w:val="28"/>
          <w:szCs w:val="28"/>
        </w:rPr>
        <w:t>績</w:t>
      </w:r>
      <w:r w:rsidR="00DC2C36" w:rsidRPr="00B47CFA">
        <w:rPr>
          <w:rFonts w:asciiTheme="minorEastAsia" w:eastAsiaTheme="minorEastAsia" w:hAnsiTheme="minorEastAsia"/>
          <w:sz w:val="28"/>
          <w:szCs w:val="28"/>
        </w:rPr>
        <w:t>評審分數。</w:t>
      </w:r>
    </w:p>
    <w:p w:rsidR="00DE64DB" w:rsidRPr="00B47CFA" w:rsidRDefault="00DE64DB">
      <w:pPr>
        <w:pStyle w:val="a3"/>
        <w:spacing w:before="4"/>
        <w:rPr>
          <w:rFonts w:asciiTheme="minorEastAsia" w:eastAsiaTheme="minorEastAsia" w:hAnsiTheme="minorEastAsia"/>
          <w:sz w:val="28"/>
          <w:szCs w:val="28"/>
        </w:rPr>
      </w:pPr>
    </w:p>
    <w:p w:rsidR="00DE64DB" w:rsidRPr="00B47CFA" w:rsidRDefault="00DC2C36">
      <w:pPr>
        <w:pStyle w:val="a3"/>
        <w:spacing w:before="53" w:line="256" w:lineRule="auto"/>
        <w:ind w:left="1207" w:right="271" w:hanging="1095"/>
        <w:jc w:val="both"/>
        <w:rPr>
          <w:rFonts w:asciiTheme="minorEastAsia" w:eastAsiaTheme="minorEastAsia" w:hAnsiTheme="minorEastAsia"/>
          <w:sz w:val="28"/>
          <w:szCs w:val="28"/>
        </w:rPr>
      </w:pPr>
      <w:r w:rsidRPr="00B47CFA">
        <w:rPr>
          <w:rFonts w:asciiTheme="minorEastAsia" w:eastAsiaTheme="minorEastAsia" w:hAnsiTheme="minorEastAsia"/>
          <w:spacing w:val="-5"/>
          <w:sz w:val="28"/>
          <w:szCs w:val="28"/>
        </w:rPr>
        <w:t>第九條   系教評會出席委員中二分之一以上所評核之研究、教學、輔導與服務三項之原始總</w:t>
      </w:r>
      <w:r w:rsidRPr="00B47CFA">
        <w:rPr>
          <w:rFonts w:asciiTheme="minorEastAsia" w:eastAsiaTheme="minorEastAsia" w:hAnsiTheme="minorEastAsia"/>
          <w:spacing w:val="-10"/>
          <w:sz w:val="28"/>
          <w:szCs w:val="28"/>
        </w:rPr>
        <w:t>分各均須達七十分以上，且所有出席委員最後綜合分數達七</w:t>
      </w:r>
      <w:r w:rsidRPr="00B47CFA">
        <w:rPr>
          <w:rFonts w:asciiTheme="minorEastAsia" w:eastAsiaTheme="minorEastAsia" w:hAnsiTheme="minorEastAsia"/>
          <w:spacing w:val="-10"/>
          <w:sz w:val="28"/>
          <w:szCs w:val="28"/>
        </w:rPr>
        <w:lastRenderedPageBreak/>
        <w:t>十分者方通過系升等審</w:t>
      </w:r>
      <w:r w:rsidRPr="00B47CFA">
        <w:rPr>
          <w:rFonts w:asciiTheme="minorEastAsia" w:eastAsiaTheme="minorEastAsia" w:hAnsiTheme="minorEastAsia"/>
          <w:sz w:val="28"/>
          <w:szCs w:val="28"/>
        </w:rPr>
        <w:t>查，向設計學院推薦升等。</w:t>
      </w:r>
    </w:p>
    <w:p w:rsidR="00DE64DB" w:rsidRPr="00B47CFA" w:rsidRDefault="00DC2C36" w:rsidP="00DC2C36">
      <w:pPr>
        <w:pStyle w:val="a3"/>
        <w:spacing w:before="182" w:line="256" w:lineRule="auto"/>
        <w:ind w:left="1207" w:right="271" w:hanging="1095"/>
        <w:jc w:val="both"/>
        <w:rPr>
          <w:rFonts w:asciiTheme="minorEastAsia" w:eastAsiaTheme="minorEastAsia" w:hAnsiTheme="minorEastAsia"/>
          <w:sz w:val="28"/>
          <w:szCs w:val="28"/>
        </w:rPr>
      </w:pPr>
      <w:r w:rsidRPr="00B47CFA">
        <w:rPr>
          <w:rFonts w:asciiTheme="minorEastAsia" w:eastAsiaTheme="minorEastAsia" w:hAnsiTheme="minorEastAsia"/>
          <w:spacing w:val="-5"/>
          <w:sz w:val="28"/>
          <w:szCs w:val="28"/>
        </w:rPr>
        <w:t>第十條   系教評會提供院教評召集人之外審委員參考名單，由系教評會相關領域教授商議後</w:t>
      </w:r>
      <w:r w:rsidRPr="00B47CFA">
        <w:rPr>
          <w:rFonts w:asciiTheme="minorEastAsia" w:eastAsiaTheme="minorEastAsia" w:hAnsiTheme="minorEastAsia"/>
          <w:spacing w:val="-12"/>
          <w:sz w:val="28"/>
          <w:szCs w:val="28"/>
        </w:rPr>
        <w:t>提名。以著作、學位送審升等者應至少提供五位外審參考名單，以作品、藝術成就</w:t>
      </w:r>
      <w:r w:rsidRPr="00B47CFA">
        <w:rPr>
          <w:rFonts w:asciiTheme="minorEastAsia" w:eastAsiaTheme="minorEastAsia" w:hAnsiTheme="minorEastAsia"/>
          <w:sz w:val="28"/>
          <w:szCs w:val="28"/>
        </w:rPr>
        <w:t>證明送審升等者應至少提供八位外審參考名單</w:t>
      </w:r>
      <w:r w:rsidRPr="00B47CFA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DC2C36" w:rsidRPr="00B47CFA" w:rsidRDefault="00DC2C36" w:rsidP="00DC2C36">
      <w:pPr>
        <w:pStyle w:val="a3"/>
        <w:spacing w:before="182" w:line="256" w:lineRule="auto"/>
        <w:ind w:left="1207" w:right="271" w:hanging="1095"/>
        <w:jc w:val="both"/>
        <w:rPr>
          <w:rFonts w:asciiTheme="minorEastAsia" w:eastAsiaTheme="minorEastAsia" w:hAnsiTheme="minorEastAsia"/>
          <w:sz w:val="28"/>
          <w:szCs w:val="28"/>
        </w:rPr>
      </w:pPr>
      <w:r w:rsidRPr="00B47CFA">
        <w:rPr>
          <w:rFonts w:asciiTheme="minorEastAsia" w:eastAsiaTheme="minorEastAsia" w:hAnsiTheme="minorEastAsia" w:hint="eastAsia"/>
          <w:sz w:val="28"/>
          <w:szCs w:val="28"/>
        </w:rPr>
        <w:t>第十一條</w:t>
      </w:r>
      <w:r w:rsidRPr="00B47CFA">
        <w:rPr>
          <w:rFonts w:asciiTheme="minorEastAsia" w:eastAsiaTheme="minorEastAsia" w:hAnsiTheme="minorEastAsia"/>
          <w:sz w:val="28"/>
          <w:szCs w:val="28"/>
        </w:rPr>
        <w:t xml:space="preserve"> 系送審人對審查結果有疑義時，得向院教評會提出書面申</w:t>
      </w:r>
      <w:r w:rsidRPr="00B47CFA">
        <w:rPr>
          <w:rFonts w:asciiTheme="minorEastAsia" w:eastAsiaTheme="minorEastAsia" w:hAnsiTheme="minorEastAsia" w:hint="eastAsia"/>
          <w:sz w:val="28"/>
          <w:szCs w:val="28"/>
        </w:rPr>
        <w:t>復。</w:t>
      </w:r>
    </w:p>
    <w:p w:rsidR="00DC2C36" w:rsidRDefault="00DC2C36" w:rsidP="00B47CFA">
      <w:pPr>
        <w:pStyle w:val="a3"/>
        <w:spacing w:before="182" w:line="256" w:lineRule="auto"/>
        <w:ind w:left="1207" w:right="271" w:hanging="1095"/>
        <w:jc w:val="both"/>
        <w:rPr>
          <w:rFonts w:asciiTheme="minorEastAsia" w:eastAsiaTheme="minorEastAsia" w:hAnsiTheme="minorEastAsia"/>
          <w:sz w:val="28"/>
          <w:szCs w:val="28"/>
        </w:rPr>
      </w:pPr>
      <w:r w:rsidRPr="00B47CFA">
        <w:rPr>
          <w:rFonts w:asciiTheme="minorEastAsia" w:eastAsiaTheme="minorEastAsia" w:hAnsiTheme="minorEastAsia" w:hint="eastAsia"/>
          <w:sz w:val="28"/>
          <w:szCs w:val="28"/>
        </w:rPr>
        <w:t>第十二條</w:t>
      </w:r>
      <w:r w:rsidRPr="00B47CFA">
        <w:rPr>
          <w:rFonts w:asciiTheme="minorEastAsia" w:eastAsiaTheme="minorEastAsia" w:hAnsiTheme="minorEastAsia"/>
          <w:sz w:val="28"/>
          <w:szCs w:val="28"/>
        </w:rPr>
        <w:t xml:space="preserve"> 本辦法由本系教師評審</w:t>
      </w:r>
      <w:r w:rsidR="00B47CFA" w:rsidRPr="00B47CFA">
        <w:rPr>
          <w:rFonts w:asciiTheme="minorEastAsia" w:eastAsiaTheme="minorEastAsia" w:hAnsiTheme="minorEastAsia"/>
          <w:sz w:val="28"/>
          <w:szCs w:val="28"/>
        </w:rPr>
        <w:t>委員會會議審議，經系務會議通過，提請院教師評審委員會核備後實施</w:t>
      </w:r>
      <w:r w:rsidR="00B47CFA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47CFA" w:rsidRDefault="00B47CFA" w:rsidP="00B47CFA">
      <w:pPr>
        <w:pStyle w:val="a3"/>
        <w:spacing w:before="182" w:line="256" w:lineRule="auto"/>
        <w:ind w:left="1207" w:right="271" w:hanging="1095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B47CFA" w:rsidRDefault="00B47CFA" w:rsidP="00B47CFA">
      <w:pPr>
        <w:pStyle w:val="a3"/>
        <w:spacing w:before="182" w:line="256" w:lineRule="auto"/>
        <w:ind w:left="1207" w:right="271" w:hanging="1095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B47CFA" w:rsidRDefault="00B47CFA" w:rsidP="00B47CFA">
      <w:pPr>
        <w:pStyle w:val="a3"/>
        <w:spacing w:before="182" w:line="256" w:lineRule="auto"/>
        <w:ind w:left="1207" w:right="271" w:hanging="1095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B47CFA" w:rsidRDefault="00B47CFA" w:rsidP="00B47CFA">
      <w:pPr>
        <w:pStyle w:val="a3"/>
        <w:spacing w:before="182" w:line="256" w:lineRule="auto"/>
        <w:ind w:left="1207" w:right="271" w:hanging="1095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B47CFA" w:rsidRDefault="00B47CFA" w:rsidP="00B47CFA">
      <w:pPr>
        <w:pStyle w:val="a3"/>
        <w:spacing w:before="182" w:line="256" w:lineRule="auto"/>
        <w:ind w:left="1207" w:right="271" w:hanging="1095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B47CFA" w:rsidRDefault="00B47CFA" w:rsidP="00B47CFA">
      <w:pPr>
        <w:pStyle w:val="a3"/>
        <w:spacing w:before="182" w:line="256" w:lineRule="auto"/>
        <w:ind w:left="1207" w:right="271" w:hanging="1095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B47CFA" w:rsidRDefault="00B47CFA" w:rsidP="00B47CFA">
      <w:pPr>
        <w:pStyle w:val="a3"/>
        <w:spacing w:before="182" w:line="256" w:lineRule="auto"/>
        <w:ind w:left="1207" w:right="271" w:hanging="1095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B47CFA" w:rsidRDefault="00B47CFA" w:rsidP="00B47CFA">
      <w:pPr>
        <w:pStyle w:val="a3"/>
        <w:spacing w:before="182" w:line="256" w:lineRule="auto"/>
        <w:ind w:left="1207" w:right="271" w:hanging="1095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B47CFA" w:rsidRDefault="00B47CFA" w:rsidP="00B47CFA">
      <w:pPr>
        <w:pStyle w:val="a3"/>
        <w:spacing w:before="182" w:line="256" w:lineRule="auto"/>
        <w:ind w:left="1207" w:right="271" w:hanging="1095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B47CFA" w:rsidRDefault="00B47CFA" w:rsidP="00B47CFA">
      <w:pPr>
        <w:pStyle w:val="a3"/>
        <w:spacing w:before="182" w:line="256" w:lineRule="auto"/>
        <w:ind w:left="1207" w:right="271" w:hanging="1095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B47CFA" w:rsidRDefault="00B47CFA" w:rsidP="00B47CFA">
      <w:pPr>
        <w:pStyle w:val="a3"/>
        <w:spacing w:before="182" w:line="256" w:lineRule="auto"/>
        <w:ind w:left="1207" w:right="271" w:hanging="1095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B47CFA" w:rsidRDefault="00B47CFA" w:rsidP="00B47CFA">
      <w:pPr>
        <w:pStyle w:val="a3"/>
        <w:spacing w:before="182" w:line="256" w:lineRule="auto"/>
        <w:ind w:left="1207" w:right="271" w:hanging="1095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B47CFA" w:rsidRDefault="00B47CFA" w:rsidP="00B47CFA">
      <w:pPr>
        <w:pStyle w:val="a3"/>
        <w:spacing w:before="182" w:line="256" w:lineRule="auto"/>
        <w:ind w:left="1207" w:right="271" w:hanging="1095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B47CFA" w:rsidRDefault="00B47CFA" w:rsidP="00B47CFA">
      <w:pPr>
        <w:pStyle w:val="a3"/>
        <w:spacing w:before="182" w:line="256" w:lineRule="auto"/>
        <w:ind w:left="1207" w:right="271" w:hanging="1095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B47CFA" w:rsidRDefault="00B47CFA" w:rsidP="00B47CFA">
      <w:pPr>
        <w:pStyle w:val="a3"/>
        <w:spacing w:before="182" w:line="256" w:lineRule="auto"/>
        <w:ind w:left="1207" w:right="271" w:hanging="1095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B47CFA" w:rsidRDefault="00B47CFA" w:rsidP="00B47CFA">
      <w:pPr>
        <w:pStyle w:val="a3"/>
        <w:spacing w:before="182" w:line="256" w:lineRule="auto"/>
        <w:ind w:left="1207" w:right="271" w:hanging="1095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B47CFA" w:rsidRDefault="00B47CFA" w:rsidP="00B47CFA">
      <w:pPr>
        <w:pStyle w:val="a3"/>
        <w:spacing w:before="182" w:line="256" w:lineRule="auto"/>
        <w:ind w:left="1207" w:right="271" w:hanging="1095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B47CFA" w:rsidRDefault="00B47CFA" w:rsidP="00B47CFA">
      <w:pPr>
        <w:pStyle w:val="a3"/>
        <w:spacing w:before="182" w:line="256" w:lineRule="auto"/>
        <w:ind w:left="1207" w:right="271" w:hanging="1095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B47CFA" w:rsidRDefault="00B47CFA" w:rsidP="00B47CFA">
      <w:pPr>
        <w:pStyle w:val="a3"/>
        <w:spacing w:before="182" w:line="256" w:lineRule="auto"/>
        <w:ind w:left="1207" w:right="271" w:hanging="1095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DE64DB" w:rsidRPr="00B47CFA" w:rsidRDefault="00DE64DB" w:rsidP="00B47CFA">
      <w:pPr>
        <w:pStyle w:val="a3"/>
        <w:rPr>
          <w:rFonts w:asciiTheme="minorEastAsia" w:eastAsiaTheme="minorEastAsia" w:hAnsiTheme="minorEastAsia"/>
          <w:sz w:val="20"/>
        </w:rPr>
      </w:pPr>
    </w:p>
    <w:p w:rsidR="00DE64DB" w:rsidRPr="00B47CFA" w:rsidRDefault="00DC2C36" w:rsidP="00B47CFA">
      <w:pPr>
        <w:pStyle w:val="1"/>
        <w:spacing w:before="36"/>
        <w:ind w:left="0"/>
        <w:rPr>
          <w:rFonts w:asciiTheme="minorEastAsia" w:eastAsiaTheme="minorEastAsia" w:hAnsiTheme="minorEastAsia"/>
        </w:rPr>
      </w:pPr>
      <w:r w:rsidRPr="00B47CFA">
        <w:rPr>
          <w:rFonts w:asciiTheme="minorEastAsia" w:eastAsiaTheme="minorEastAsia" w:hAnsiTheme="minorEastAsia"/>
        </w:rPr>
        <w:lastRenderedPageBreak/>
        <w:t>國立聯合大學</w:t>
      </w:r>
      <w:r w:rsidR="00B47CFA" w:rsidRPr="00B47CFA">
        <w:rPr>
          <w:rFonts w:asciiTheme="minorEastAsia" w:eastAsiaTheme="minorEastAsia" w:hAnsiTheme="minorEastAsia" w:hint="eastAsia"/>
        </w:rPr>
        <w:t>工業設計</w:t>
      </w:r>
      <w:r w:rsidRPr="00B47CFA">
        <w:rPr>
          <w:rFonts w:asciiTheme="minorEastAsia" w:eastAsiaTheme="minorEastAsia" w:hAnsiTheme="minorEastAsia"/>
        </w:rPr>
        <w:t>學系教師升等初審表</w:t>
      </w:r>
    </w:p>
    <w:p w:rsidR="00DE64DB" w:rsidRPr="00B47CFA" w:rsidRDefault="00DE64DB">
      <w:pPr>
        <w:pStyle w:val="a3"/>
        <w:spacing w:before="4"/>
        <w:rPr>
          <w:rFonts w:asciiTheme="minorEastAsia" w:eastAsiaTheme="minorEastAsia" w:hAnsiTheme="minorEastAsia"/>
          <w:sz w:val="23"/>
        </w:rPr>
      </w:pPr>
    </w:p>
    <w:p w:rsidR="00DE64DB" w:rsidRPr="00B47CFA" w:rsidRDefault="00DC2C36">
      <w:pPr>
        <w:pStyle w:val="a3"/>
        <w:tabs>
          <w:tab w:val="left" w:pos="1387"/>
          <w:tab w:val="left" w:pos="1867"/>
          <w:tab w:val="left" w:pos="2347"/>
        </w:tabs>
        <w:spacing w:after="13"/>
        <w:ind w:right="381"/>
        <w:jc w:val="right"/>
        <w:rPr>
          <w:rFonts w:asciiTheme="minorEastAsia" w:eastAsiaTheme="minorEastAsia" w:hAnsiTheme="minorEastAsia"/>
        </w:rPr>
      </w:pPr>
      <w:r w:rsidRPr="00B47CFA">
        <w:rPr>
          <w:rFonts w:asciiTheme="minorEastAsia" w:eastAsiaTheme="minorEastAsia" w:hAnsiTheme="minorEastAsia"/>
        </w:rPr>
        <w:t>填表日</w:t>
      </w:r>
      <w:r w:rsidRPr="00B47CFA">
        <w:rPr>
          <w:rFonts w:asciiTheme="minorEastAsia" w:eastAsiaTheme="minorEastAsia" w:hAnsiTheme="minorEastAsia"/>
          <w:spacing w:val="-27"/>
        </w:rPr>
        <w:t>期</w:t>
      </w:r>
      <w:r w:rsidRPr="00B47CFA">
        <w:rPr>
          <w:rFonts w:asciiTheme="minorEastAsia" w:eastAsiaTheme="minorEastAsia" w:hAnsiTheme="minorEastAsia"/>
        </w:rPr>
        <w:t>：</w:t>
      </w:r>
      <w:r w:rsidRPr="00B47CFA">
        <w:rPr>
          <w:rFonts w:asciiTheme="minorEastAsia" w:eastAsiaTheme="minorEastAsia" w:hAnsiTheme="minorEastAsia"/>
        </w:rPr>
        <w:tab/>
        <w:t>年</w:t>
      </w:r>
      <w:r w:rsidRPr="00B47CFA">
        <w:rPr>
          <w:rFonts w:asciiTheme="minorEastAsia" w:eastAsiaTheme="minorEastAsia" w:hAnsiTheme="minorEastAsia"/>
        </w:rPr>
        <w:tab/>
        <w:t>月</w:t>
      </w:r>
      <w:r w:rsidRPr="00B47CFA">
        <w:rPr>
          <w:rFonts w:asciiTheme="minorEastAsia" w:eastAsiaTheme="minorEastAsia" w:hAnsiTheme="minorEastAsia"/>
        </w:rPr>
        <w:tab/>
        <w:t>日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888"/>
        <w:gridCol w:w="660"/>
        <w:gridCol w:w="1003"/>
        <w:gridCol w:w="1985"/>
        <w:gridCol w:w="948"/>
        <w:gridCol w:w="600"/>
        <w:gridCol w:w="540"/>
        <w:gridCol w:w="1457"/>
      </w:tblGrid>
      <w:tr w:rsidR="00DE64DB" w:rsidRPr="00B47CFA">
        <w:trPr>
          <w:trHeight w:val="683"/>
        </w:trPr>
        <w:tc>
          <w:tcPr>
            <w:tcW w:w="1556" w:type="dxa"/>
          </w:tcPr>
          <w:p w:rsidR="00DE64DB" w:rsidRPr="00B47CFA" w:rsidRDefault="00DC2C36">
            <w:pPr>
              <w:pStyle w:val="TableParagraph"/>
              <w:spacing w:before="175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教師姓名</w:t>
            </w:r>
          </w:p>
        </w:tc>
        <w:tc>
          <w:tcPr>
            <w:tcW w:w="2551" w:type="dxa"/>
            <w:gridSpan w:val="3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DE64DB" w:rsidRPr="00B47CFA" w:rsidRDefault="00DC2C36">
            <w:pPr>
              <w:pStyle w:val="TableParagraph"/>
              <w:spacing w:before="175"/>
              <w:ind w:left="108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現職職稱</w:t>
            </w:r>
          </w:p>
        </w:tc>
        <w:tc>
          <w:tcPr>
            <w:tcW w:w="948" w:type="dxa"/>
            <w:tcBorders>
              <w:right w:val="nil"/>
            </w:tcBorders>
          </w:tcPr>
          <w:p w:rsidR="00DE64DB" w:rsidRPr="00B47CFA" w:rsidRDefault="00DC2C36">
            <w:pPr>
              <w:pStyle w:val="TableParagraph"/>
              <w:spacing w:before="175"/>
              <w:ind w:left="108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□教授</w:t>
            </w: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</w:tcPr>
          <w:p w:rsidR="00DE64DB" w:rsidRPr="00B47CFA" w:rsidRDefault="00DC2C36">
            <w:pPr>
              <w:pStyle w:val="TableParagraph"/>
              <w:spacing w:before="175"/>
              <w:ind w:left="125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□副教授</w:t>
            </w:r>
          </w:p>
        </w:tc>
        <w:tc>
          <w:tcPr>
            <w:tcW w:w="1457" w:type="dxa"/>
            <w:tcBorders>
              <w:left w:val="nil"/>
            </w:tcBorders>
          </w:tcPr>
          <w:p w:rsidR="00DE64DB" w:rsidRPr="00B47CFA" w:rsidRDefault="00DC2C36">
            <w:pPr>
              <w:pStyle w:val="TableParagraph"/>
              <w:spacing w:before="175"/>
              <w:ind w:left="66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□助理教授</w:t>
            </w:r>
          </w:p>
        </w:tc>
      </w:tr>
      <w:tr w:rsidR="00DE64DB" w:rsidRPr="00B47CFA">
        <w:trPr>
          <w:trHeight w:val="719"/>
        </w:trPr>
        <w:tc>
          <w:tcPr>
            <w:tcW w:w="1556" w:type="dxa"/>
          </w:tcPr>
          <w:p w:rsidR="00DE64DB" w:rsidRPr="00B47CFA" w:rsidRDefault="00DC2C36">
            <w:pPr>
              <w:pStyle w:val="TableParagraph"/>
              <w:spacing w:before="191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到校年月日</w:t>
            </w:r>
          </w:p>
        </w:tc>
        <w:tc>
          <w:tcPr>
            <w:tcW w:w="888" w:type="dxa"/>
            <w:tcBorders>
              <w:right w:val="nil"/>
            </w:tcBorders>
          </w:tcPr>
          <w:p w:rsidR="00DE64DB" w:rsidRPr="00B47CFA" w:rsidRDefault="00DC2C36">
            <w:pPr>
              <w:pStyle w:val="TableParagraph"/>
              <w:spacing w:before="191"/>
              <w:ind w:left="46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年</w:t>
            </w:r>
          </w:p>
        </w:tc>
        <w:tc>
          <w:tcPr>
            <w:tcW w:w="660" w:type="dxa"/>
            <w:tcBorders>
              <w:left w:val="nil"/>
              <w:right w:val="nil"/>
            </w:tcBorders>
          </w:tcPr>
          <w:p w:rsidR="00DE64DB" w:rsidRPr="00B47CFA" w:rsidRDefault="00DC2C36">
            <w:pPr>
              <w:pStyle w:val="TableParagraph"/>
              <w:spacing w:before="191"/>
              <w:ind w:left="184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月</w:t>
            </w:r>
          </w:p>
        </w:tc>
        <w:tc>
          <w:tcPr>
            <w:tcW w:w="1003" w:type="dxa"/>
            <w:tcBorders>
              <w:left w:val="nil"/>
            </w:tcBorders>
          </w:tcPr>
          <w:p w:rsidR="00DE64DB" w:rsidRPr="00B47CFA" w:rsidRDefault="00DC2C36">
            <w:pPr>
              <w:pStyle w:val="TableParagraph"/>
              <w:spacing w:before="191"/>
              <w:ind w:left="245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日</w:t>
            </w:r>
          </w:p>
        </w:tc>
        <w:tc>
          <w:tcPr>
            <w:tcW w:w="1985" w:type="dxa"/>
          </w:tcPr>
          <w:p w:rsidR="00DE64DB" w:rsidRPr="00B47CFA" w:rsidRDefault="00DC2C36">
            <w:pPr>
              <w:pStyle w:val="TableParagraph"/>
              <w:spacing w:before="11"/>
              <w:ind w:left="108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取得現等級教師</w:t>
            </w:r>
          </w:p>
          <w:p w:rsidR="00DE64DB" w:rsidRPr="00B47CFA" w:rsidRDefault="00DC2C36">
            <w:pPr>
              <w:pStyle w:val="TableParagraph"/>
              <w:spacing w:before="25" w:line="328" w:lineRule="exact"/>
              <w:ind w:left="108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資格日期</w:t>
            </w:r>
          </w:p>
        </w:tc>
        <w:tc>
          <w:tcPr>
            <w:tcW w:w="948" w:type="dxa"/>
            <w:tcBorders>
              <w:right w:val="nil"/>
            </w:tcBorders>
          </w:tcPr>
          <w:p w:rsidR="00DE64DB" w:rsidRPr="00B47CFA" w:rsidRDefault="00DC2C36">
            <w:pPr>
              <w:pStyle w:val="TableParagraph"/>
              <w:spacing w:before="191"/>
              <w:ind w:left="468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年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DE64DB" w:rsidRPr="00B47CFA" w:rsidRDefault="00DC2C36">
            <w:pPr>
              <w:pStyle w:val="TableParagraph"/>
              <w:spacing w:before="191"/>
              <w:ind w:left="125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月</w:t>
            </w:r>
          </w:p>
        </w:tc>
        <w:tc>
          <w:tcPr>
            <w:tcW w:w="1997" w:type="dxa"/>
            <w:gridSpan w:val="2"/>
            <w:tcBorders>
              <w:left w:val="nil"/>
            </w:tcBorders>
          </w:tcPr>
          <w:p w:rsidR="00DE64DB" w:rsidRPr="00B47CFA" w:rsidRDefault="00DC2C36">
            <w:pPr>
              <w:pStyle w:val="TableParagraph"/>
              <w:spacing w:before="191"/>
              <w:ind w:left="245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日</w:t>
            </w:r>
          </w:p>
        </w:tc>
      </w:tr>
    </w:tbl>
    <w:p w:rsidR="00DE64DB" w:rsidRPr="00B47CFA" w:rsidRDefault="00DC2C36">
      <w:pPr>
        <w:pStyle w:val="2"/>
        <w:spacing w:before="49" w:line="900" w:lineRule="atLeast"/>
        <w:ind w:right="5137"/>
        <w:rPr>
          <w:rFonts w:asciiTheme="minorEastAsia" w:eastAsiaTheme="minorEastAsia" w:hAnsiTheme="minorEastAsia"/>
        </w:rPr>
      </w:pPr>
      <w:r w:rsidRPr="00B47CFA">
        <w:rPr>
          <w:rFonts w:asciiTheme="minorEastAsia" w:eastAsiaTheme="minorEastAsia" w:hAnsiTheme="minorEastAsia"/>
        </w:rPr>
        <w:t>壹、教學、研究、輔導及服務各項評分一、教學成果</w:t>
      </w:r>
    </w:p>
    <w:p w:rsidR="00DE64DB" w:rsidRPr="00B47CFA" w:rsidRDefault="00DC2C36">
      <w:pPr>
        <w:pStyle w:val="a3"/>
        <w:spacing w:before="143"/>
        <w:ind w:left="679"/>
        <w:rPr>
          <w:rFonts w:asciiTheme="minorEastAsia" w:eastAsiaTheme="minorEastAsia" w:hAnsiTheme="minorEastAsia"/>
        </w:rPr>
      </w:pPr>
      <w:r w:rsidRPr="00B47CFA">
        <w:rPr>
          <w:rFonts w:asciiTheme="minorEastAsia" w:eastAsiaTheme="minorEastAsia" w:hAnsiTheme="minorEastAsia"/>
        </w:rPr>
        <w:t>教學基本成果項目以 5 年內成果計。</w:t>
      </w:r>
    </w:p>
    <w:p w:rsidR="00DE64DB" w:rsidRPr="00B47CFA" w:rsidRDefault="00DE64DB">
      <w:pPr>
        <w:pStyle w:val="a3"/>
        <w:spacing w:before="11"/>
        <w:rPr>
          <w:rFonts w:asciiTheme="minorEastAsia" w:eastAsiaTheme="minorEastAsia" w:hAnsiTheme="minorEastAsia"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703"/>
        <w:gridCol w:w="3740"/>
        <w:gridCol w:w="1134"/>
        <w:gridCol w:w="1277"/>
      </w:tblGrid>
      <w:tr w:rsidR="00DE64DB" w:rsidRPr="00B47CFA">
        <w:trPr>
          <w:trHeight w:val="568"/>
        </w:trPr>
        <w:tc>
          <w:tcPr>
            <w:tcW w:w="790" w:type="dxa"/>
          </w:tcPr>
          <w:p w:rsidR="00DE64DB" w:rsidRPr="00B47CFA" w:rsidRDefault="00DC2C36">
            <w:pPr>
              <w:pStyle w:val="TableParagraph"/>
              <w:spacing w:before="117"/>
              <w:ind w:left="153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項次</w:t>
            </w:r>
          </w:p>
        </w:tc>
        <w:tc>
          <w:tcPr>
            <w:tcW w:w="2703" w:type="dxa"/>
          </w:tcPr>
          <w:p w:rsidR="00DE64DB" w:rsidRPr="00B47CFA" w:rsidRDefault="00DC2C36">
            <w:pPr>
              <w:pStyle w:val="TableParagraph"/>
              <w:spacing w:before="117"/>
              <w:ind w:left="1091" w:right="108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細項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before="117"/>
              <w:ind w:left="1609" w:right="160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說明</w:t>
            </w:r>
          </w:p>
        </w:tc>
        <w:tc>
          <w:tcPr>
            <w:tcW w:w="1134" w:type="dxa"/>
          </w:tcPr>
          <w:p w:rsidR="00DE64DB" w:rsidRPr="00B47CFA" w:rsidRDefault="00DC2C36">
            <w:pPr>
              <w:pStyle w:val="TableParagraph"/>
              <w:spacing w:before="117"/>
              <w:ind w:left="64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自評分數</w:t>
            </w:r>
          </w:p>
        </w:tc>
        <w:tc>
          <w:tcPr>
            <w:tcW w:w="1277" w:type="dxa"/>
          </w:tcPr>
          <w:p w:rsidR="00DE64DB" w:rsidRPr="00B47CFA" w:rsidRDefault="00DC2C36">
            <w:pPr>
              <w:pStyle w:val="TableParagraph"/>
              <w:spacing w:before="117"/>
              <w:ind w:left="13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系教評分數</w:t>
            </w:r>
          </w:p>
        </w:tc>
      </w:tr>
      <w:tr w:rsidR="00DE64DB" w:rsidRPr="00B47CFA">
        <w:trPr>
          <w:trHeight w:val="1560"/>
        </w:trPr>
        <w:tc>
          <w:tcPr>
            <w:tcW w:w="790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  <w:p w:rsidR="00DE64DB" w:rsidRPr="00B47CFA" w:rsidRDefault="00DE64DB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19"/>
              </w:rPr>
            </w:pPr>
          </w:p>
          <w:p w:rsidR="00DE64DB" w:rsidRPr="00B47CFA" w:rsidRDefault="00DC2C36">
            <w:pPr>
              <w:pStyle w:val="TableParagraph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2703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DE64DB" w:rsidRPr="00B47CFA" w:rsidRDefault="00DE64DB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9"/>
              </w:rPr>
            </w:pPr>
          </w:p>
          <w:p w:rsidR="00DE64DB" w:rsidRPr="00B47CFA" w:rsidRDefault="00DC2C36">
            <w:pPr>
              <w:pStyle w:val="TableParagraph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授課時數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before="4" w:line="223" w:lineRule="auto"/>
              <w:ind w:left="107" w:right="96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每學年均達基本授課實數者以 30 </w:t>
            </w:r>
            <w:r w:rsidRPr="00B47CFA">
              <w:rPr>
                <w:rFonts w:asciiTheme="minorEastAsia" w:eastAsiaTheme="minorEastAsia" w:hAnsiTheme="minorEastAsia"/>
                <w:spacing w:val="-11"/>
                <w:sz w:val="24"/>
              </w:rPr>
              <w:t>分計，若當學年授課未達基本授課</w:t>
            </w:r>
            <w:r w:rsidRPr="00B47CFA">
              <w:rPr>
                <w:rFonts w:asciiTheme="minorEastAsia" w:eastAsiaTheme="minorEastAsia" w:hAnsiTheme="minorEastAsia"/>
                <w:spacing w:val="-9"/>
                <w:sz w:val="24"/>
              </w:rPr>
              <w:t xml:space="preserve">時數者，所缺時數乘以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2 </w:t>
            </w:r>
            <w:r w:rsidRPr="00B47CFA">
              <w:rPr>
                <w:rFonts w:asciiTheme="minorEastAsia" w:eastAsiaTheme="minorEastAsia" w:hAnsiTheme="minorEastAsia"/>
                <w:spacing w:val="-4"/>
                <w:sz w:val="24"/>
              </w:rPr>
              <w:t>即為應扣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減分數。(精師網系統帶出)</w:t>
            </w:r>
          </w:p>
          <w:p w:rsidR="00DE64DB" w:rsidRPr="00B47CFA" w:rsidRDefault="00DC2C36">
            <w:pPr>
              <w:pStyle w:val="TableParagraph"/>
              <w:spacing w:line="287" w:lineRule="exact"/>
              <w:ind w:left="107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本項上限 30 分</w:t>
            </w:r>
          </w:p>
        </w:tc>
        <w:tc>
          <w:tcPr>
            <w:tcW w:w="1134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899"/>
        </w:trPr>
        <w:tc>
          <w:tcPr>
            <w:tcW w:w="790" w:type="dxa"/>
          </w:tcPr>
          <w:p w:rsidR="00DE64DB" w:rsidRPr="00B47CFA" w:rsidRDefault="00DE64DB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21"/>
              </w:rPr>
            </w:pPr>
          </w:p>
          <w:p w:rsidR="00DE64DB" w:rsidRPr="00B47CFA" w:rsidRDefault="00DC2C36">
            <w:pPr>
              <w:pStyle w:val="TableParagraph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2703" w:type="dxa"/>
          </w:tcPr>
          <w:p w:rsidR="00DE64DB" w:rsidRPr="00B47CFA" w:rsidRDefault="00DE64DB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0"/>
              </w:rPr>
            </w:pPr>
          </w:p>
          <w:p w:rsidR="00DE64DB" w:rsidRPr="00B47CFA" w:rsidRDefault="00DC2C36">
            <w:pPr>
              <w:pStyle w:val="TableParagraph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開設全英文授課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line="323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每門加 2 分，本項上限 10 分。</w:t>
            </w:r>
          </w:p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  <w:p w:rsidR="00DE64DB" w:rsidRPr="00B47CFA" w:rsidRDefault="00DC2C36">
            <w:pPr>
              <w:pStyle w:val="TableParagraph"/>
              <w:tabs>
                <w:tab w:val="left" w:pos="707"/>
              </w:tabs>
              <w:spacing w:line="304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共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ab/>
            </w:r>
            <w:r w:rsidRPr="00B47CFA">
              <w:rPr>
                <w:rFonts w:asciiTheme="minorEastAsia" w:eastAsiaTheme="minorEastAsia" w:hAnsiTheme="minorEastAsia"/>
                <w:sz w:val="24"/>
              </w:rPr>
              <w:t>門課</w:t>
            </w:r>
          </w:p>
        </w:tc>
        <w:tc>
          <w:tcPr>
            <w:tcW w:w="1134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698"/>
        </w:trPr>
        <w:tc>
          <w:tcPr>
            <w:tcW w:w="790" w:type="dxa"/>
          </w:tcPr>
          <w:p w:rsidR="00DE64DB" w:rsidRPr="00B47CFA" w:rsidRDefault="00DC2C36">
            <w:pPr>
              <w:pStyle w:val="TableParagraph"/>
              <w:spacing w:before="20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2703" w:type="dxa"/>
          </w:tcPr>
          <w:p w:rsidR="00DE64DB" w:rsidRPr="00B47CFA" w:rsidRDefault="00DC2C36">
            <w:pPr>
              <w:pStyle w:val="TableParagraph"/>
              <w:spacing w:before="180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教學評量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before="24" w:line="325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本項上限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45 分。</w:t>
            </w:r>
          </w:p>
          <w:p w:rsidR="00DE64DB" w:rsidRPr="00B47CFA" w:rsidRDefault="00DC2C36">
            <w:pPr>
              <w:pStyle w:val="TableParagraph"/>
              <w:spacing w:line="325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pacing w:val="-1"/>
                <w:w w:val="95"/>
                <w:sz w:val="24"/>
              </w:rPr>
              <w:t>(</w:t>
            </w:r>
            <w:r w:rsidRPr="00B47CFA">
              <w:rPr>
                <w:rFonts w:asciiTheme="minorEastAsia" w:eastAsiaTheme="minorEastAsia" w:hAnsiTheme="minorEastAsia"/>
                <w:w w:val="95"/>
                <w:sz w:val="24"/>
              </w:rPr>
              <w:t>精師網系統帶出)</w:t>
            </w:r>
          </w:p>
        </w:tc>
        <w:tc>
          <w:tcPr>
            <w:tcW w:w="1134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1523"/>
        </w:trPr>
        <w:tc>
          <w:tcPr>
            <w:tcW w:w="790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  <w:p w:rsidR="00DE64DB" w:rsidRPr="00B47CFA" w:rsidRDefault="00DC2C36">
            <w:pPr>
              <w:pStyle w:val="TableParagraph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2703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DE64DB" w:rsidRPr="00B47CFA" w:rsidRDefault="00DE64DB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8"/>
              </w:rPr>
            </w:pPr>
          </w:p>
          <w:p w:rsidR="00DE64DB" w:rsidRPr="00B47CFA" w:rsidRDefault="00DC2C36">
            <w:pPr>
              <w:pStyle w:val="TableParagraph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優良教師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before="4" w:line="223" w:lineRule="auto"/>
              <w:ind w:left="107" w:right="11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獲評為本校教學優良教師獎勵者， 教學傑出獎每次 10 分，教學優良</w:t>
            </w:r>
          </w:p>
          <w:p w:rsidR="00DE64DB" w:rsidRPr="00B47CFA" w:rsidRDefault="00DC2C36">
            <w:pPr>
              <w:pStyle w:val="TableParagraph"/>
              <w:spacing w:line="319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獎每次 5 分。本項上限 30 分</w:t>
            </w:r>
          </w:p>
          <w:p w:rsidR="00DE64DB" w:rsidRPr="00B47CFA" w:rsidRDefault="00DE64DB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8"/>
              </w:rPr>
            </w:pPr>
          </w:p>
          <w:p w:rsidR="00DE64DB" w:rsidRPr="00B47CFA" w:rsidRDefault="00DC2C36">
            <w:pPr>
              <w:pStyle w:val="TableParagraph"/>
              <w:spacing w:line="304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教學傑出獎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pacing w:val="-12"/>
                <w:sz w:val="24"/>
              </w:rPr>
              <w:t>次，教學優良獎</w:t>
            </w:r>
            <w:r w:rsidRPr="00B47CFA">
              <w:rPr>
                <w:rFonts w:asciiTheme="minorEastAsia" w:eastAsiaTheme="minorEastAsia" w:hAnsiTheme="minorEastAsia"/>
                <w:spacing w:val="53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次</w:t>
            </w:r>
          </w:p>
        </w:tc>
        <w:tc>
          <w:tcPr>
            <w:tcW w:w="1134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1212"/>
        </w:trPr>
        <w:tc>
          <w:tcPr>
            <w:tcW w:w="790" w:type="dxa"/>
          </w:tcPr>
          <w:p w:rsidR="00DE64DB" w:rsidRPr="00B47CFA" w:rsidRDefault="00DE64DB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32"/>
              </w:rPr>
            </w:pPr>
          </w:p>
          <w:p w:rsidR="00DE64DB" w:rsidRPr="00B47CFA" w:rsidRDefault="00DC2C36">
            <w:pPr>
              <w:pStyle w:val="TableParagraph"/>
              <w:spacing w:before="1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2703" w:type="dxa"/>
          </w:tcPr>
          <w:p w:rsidR="00DE64DB" w:rsidRPr="00B47CFA" w:rsidRDefault="00DE64DB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31"/>
              </w:rPr>
            </w:pPr>
          </w:p>
          <w:p w:rsidR="00DE64DB" w:rsidRPr="00B47CFA" w:rsidRDefault="00DC2C36">
            <w:pPr>
              <w:pStyle w:val="TableParagraph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出版教科書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before="4" w:line="223" w:lineRule="auto"/>
              <w:ind w:left="107" w:right="100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每本以 4 分計，需要 ISBN，非第一作者折半計算。本項上限 15 分</w:t>
            </w:r>
          </w:p>
          <w:p w:rsidR="00DE64DB" w:rsidRPr="00B47CFA" w:rsidRDefault="00DE64DB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18"/>
              </w:rPr>
            </w:pPr>
          </w:p>
          <w:p w:rsidR="00DE64DB" w:rsidRPr="00B47CFA" w:rsidRDefault="00DC2C36">
            <w:pPr>
              <w:pStyle w:val="TableParagraph"/>
              <w:tabs>
                <w:tab w:val="left" w:pos="707"/>
              </w:tabs>
              <w:spacing w:line="304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共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ab/>
            </w:r>
            <w:r w:rsidRPr="00B47CFA">
              <w:rPr>
                <w:rFonts w:asciiTheme="minorEastAsia" w:eastAsiaTheme="minorEastAsia" w:hAnsiTheme="minorEastAsia"/>
                <w:sz w:val="24"/>
              </w:rPr>
              <w:t>本</w:t>
            </w:r>
          </w:p>
        </w:tc>
        <w:tc>
          <w:tcPr>
            <w:tcW w:w="1134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1837"/>
        </w:trPr>
        <w:tc>
          <w:tcPr>
            <w:tcW w:w="790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  <w:p w:rsidR="00DE64DB" w:rsidRPr="00B47CFA" w:rsidRDefault="00DE64DB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9"/>
              </w:rPr>
            </w:pPr>
          </w:p>
          <w:p w:rsidR="00DE64DB" w:rsidRPr="00B47CFA" w:rsidRDefault="00DC2C36">
            <w:pPr>
              <w:pStyle w:val="TableParagraph"/>
              <w:spacing w:before="1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2703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DE64DB" w:rsidRPr="00B47CFA" w:rsidRDefault="00DE64DB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9"/>
              </w:rPr>
            </w:pPr>
          </w:p>
          <w:p w:rsidR="00DE64DB" w:rsidRPr="00B47CFA" w:rsidRDefault="00DC2C36">
            <w:pPr>
              <w:pStyle w:val="TableParagraph"/>
              <w:spacing w:line="223" w:lineRule="auto"/>
              <w:ind w:left="107" w:right="8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指導學生參加國際性或全國性競賽得獎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before="7" w:line="223" w:lineRule="auto"/>
              <w:ind w:left="107" w:right="18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一個國際性競賽得獎得 8 分，一個全國性競賽得獎得 6 分。</w:t>
            </w:r>
          </w:p>
          <w:p w:rsidR="00DE64DB" w:rsidRPr="00B47CFA" w:rsidRDefault="00DC2C36">
            <w:pPr>
              <w:pStyle w:val="TableParagraph"/>
              <w:spacing w:line="319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本項上限 30 分</w:t>
            </w:r>
          </w:p>
          <w:p w:rsidR="00DE64DB" w:rsidRPr="00B47CFA" w:rsidRDefault="00DE64DB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17"/>
              </w:rPr>
            </w:pPr>
          </w:p>
          <w:p w:rsidR="00DE64DB" w:rsidRPr="00B47CFA" w:rsidRDefault="00DC2C36">
            <w:pPr>
              <w:pStyle w:val="TableParagraph"/>
              <w:spacing w:before="1" w:line="312" w:lineRule="exact"/>
              <w:ind w:left="107" w:right="98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國際性競賽得獎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pacing w:val="-15"/>
                <w:sz w:val="24"/>
              </w:rPr>
              <w:t>件，全國性競賽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得 獎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1134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E64DB" w:rsidRPr="00B47CFA" w:rsidRDefault="00DE64DB">
      <w:pPr>
        <w:rPr>
          <w:rFonts w:asciiTheme="minorEastAsia" w:eastAsiaTheme="minorEastAsia" w:hAnsiTheme="minorEastAsia"/>
          <w:sz w:val="24"/>
        </w:rPr>
        <w:sectPr w:rsidR="00DE64DB" w:rsidRPr="00B47CFA" w:rsidSect="00747636">
          <w:footerReference w:type="default" r:id="rId7"/>
          <w:pgSz w:w="11910" w:h="16840"/>
          <w:pgMar w:top="1580" w:right="860" w:bottom="700" w:left="1020" w:header="0" w:footer="512" w:gutter="0"/>
          <w:pgNumType w:start="1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703"/>
        <w:gridCol w:w="3740"/>
        <w:gridCol w:w="1134"/>
        <w:gridCol w:w="1277"/>
      </w:tblGrid>
      <w:tr w:rsidR="00DE64DB" w:rsidRPr="00B47CFA">
        <w:trPr>
          <w:trHeight w:val="566"/>
        </w:trPr>
        <w:tc>
          <w:tcPr>
            <w:tcW w:w="790" w:type="dxa"/>
          </w:tcPr>
          <w:p w:rsidR="00DE64DB" w:rsidRPr="00B47CFA" w:rsidRDefault="00DC2C36">
            <w:pPr>
              <w:pStyle w:val="TableParagraph"/>
              <w:spacing w:before="115"/>
              <w:ind w:left="153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lastRenderedPageBreak/>
              <w:t>項次</w:t>
            </w:r>
          </w:p>
        </w:tc>
        <w:tc>
          <w:tcPr>
            <w:tcW w:w="2703" w:type="dxa"/>
          </w:tcPr>
          <w:p w:rsidR="00DE64DB" w:rsidRPr="00B47CFA" w:rsidRDefault="00DC2C36">
            <w:pPr>
              <w:pStyle w:val="TableParagraph"/>
              <w:spacing w:before="115"/>
              <w:ind w:left="1091" w:right="108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細項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before="115"/>
              <w:ind w:left="1609" w:right="160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說明</w:t>
            </w:r>
          </w:p>
        </w:tc>
        <w:tc>
          <w:tcPr>
            <w:tcW w:w="1134" w:type="dxa"/>
          </w:tcPr>
          <w:p w:rsidR="00DE64DB" w:rsidRPr="00B47CFA" w:rsidRDefault="00DC2C36">
            <w:pPr>
              <w:pStyle w:val="TableParagraph"/>
              <w:spacing w:before="115"/>
              <w:ind w:left="64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自評分數</w:t>
            </w:r>
          </w:p>
        </w:tc>
        <w:tc>
          <w:tcPr>
            <w:tcW w:w="1277" w:type="dxa"/>
          </w:tcPr>
          <w:p w:rsidR="00DE64DB" w:rsidRPr="00B47CFA" w:rsidRDefault="00DC2C36">
            <w:pPr>
              <w:pStyle w:val="TableParagraph"/>
              <w:spacing w:before="115"/>
              <w:ind w:left="13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系教評分數</w:t>
            </w:r>
          </w:p>
        </w:tc>
      </w:tr>
      <w:tr w:rsidR="00DE64DB" w:rsidRPr="00B47CFA">
        <w:trPr>
          <w:trHeight w:val="1837"/>
        </w:trPr>
        <w:tc>
          <w:tcPr>
            <w:tcW w:w="790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  <w:p w:rsidR="00DE64DB" w:rsidRPr="00B47CFA" w:rsidRDefault="00DE64DB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29"/>
              </w:rPr>
            </w:pPr>
          </w:p>
          <w:p w:rsidR="00DE64DB" w:rsidRPr="00B47CFA" w:rsidRDefault="00DC2C36">
            <w:pPr>
              <w:pStyle w:val="TableParagraph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2703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DE64DB" w:rsidRPr="00B47CFA" w:rsidRDefault="00DE64DB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9"/>
              </w:rPr>
            </w:pPr>
          </w:p>
          <w:p w:rsidR="00DE64DB" w:rsidRPr="00B47CFA" w:rsidRDefault="00DC2C36">
            <w:pPr>
              <w:pStyle w:val="TableParagraph"/>
              <w:spacing w:line="223" w:lineRule="auto"/>
              <w:ind w:left="107" w:right="8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主持教育部或中央部會補助之人才培育計畫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line="31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100 </w:t>
            </w:r>
            <w:r w:rsidRPr="00B47CFA">
              <w:rPr>
                <w:rFonts w:asciiTheme="minorEastAsia" w:eastAsiaTheme="minorEastAsia" w:hAnsiTheme="minorEastAsia"/>
                <w:spacing w:val="-2"/>
                <w:sz w:val="24"/>
              </w:rPr>
              <w:t xml:space="preserve">萬至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300 </w:t>
            </w:r>
            <w:r w:rsidRPr="00B47CFA">
              <w:rPr>
                <w:rFonts w:asciiTheme="minorEastAsia" w:eastAsiaTheme="minorEastAsia" w:hAnsiTheme="minorEastAsia"/>
                <w:spacing w:val="-17"/>
                <w:sz w:val="24"/>
              </w:rPr>
              <w:t xml:space="preserve">萬，每一個計畫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5 </w:t>
            </w:r>
            <w:r w:rsidRPr="00B47CFA">
              <w:rPr>
                <w:rFonts w:asciiTheme="minorEastAsia" w:eastAsiaTheme="minorEastAsia" w:hAnsiTheme="minorEastAsia"/>
                <w:spacing w:val="-60"/>
                <w:sz w:val="24"/>
              </w:rPr>
              <w:t>分；</w:t>
            </w:r>
          </w:p>
          <w:p w:rsidR="00DE64DB" w:rsidRPr="00B47CFA" w:rsidRDefault="00DC2C36">
            <w:pPr>
              <w:pStyle w:val="TableParagraph"/>
              <w:spacing w:line="31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100 萬以下，每一個計畫 3 分。</w:t>
            </w:r>
          </w:p>
          <w:p w:rsidR="00DE64DB" w:rsidRPr="00B47CFA" w:rsidRDefault="00DC2C36">
            <w:pPr>
              <w:pStyle w:val="TableParagraph"/>
              <w:spacing w:line="324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本項上限 20 分</w:t>
            </w:r>
          </w:p>
          <w:p w:rsidR="00DE64DB" w:rsidRPr="00B47CFA" w:rsidRDefault="00DE64DB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7"/>
              </w:rPr>
            </w:pPr>
          </w:p>
          <w:p w:rsidR="00DE64DB" w:rsidRPr="00B47CFA" w:rsidRDefault="00DC2C36">
            <w:pPr>
              <w:pStyle w:val="TableParagraph"/>
              <w:spacing w:line="312" w:lineRule="exact"/>
              <w:ind w:left="107" w:right="100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100 萬至 300 萬計畫 件、100 萬以下計畫 件</w:t>
            </w:r>
          </w:p>
        </w:tc>
        <w:tc>
          <w:tcPr>
            <w:tcW w:w="1134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1523"/>
        </w:trPr>
        <w:tc>
          <w:tcPr>
            <w:tcW w:w="790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  <w:p w:rsidR="00DE64DB" w:rsidRPr="00B47CFA" w:rsidRDefault="00DC2C36">
            <w:pPr>
              <w:pStyle w:val="TableParagraph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8</w:t>
            </w:r>
          </w:p>
        </w:tc>
        <w:tc>
          <w:tcPr>
            <w:tcW w:w="2703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DE64DB" w:rsidRPr="00B47CFA" w:rsidRDefault="00DE64DB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8"/>
              </w:rPr>
            </w:pPr>
          </w:p>
          <w:p w:rsidR="00DE64DB" w:rsidRPr="00B47CFA" w:rsidRDefault="00DC2C36">
            <w:pPr>
              <w:pStyle w:val="TableParagraph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修改學期成績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line="31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每學期扣 5 分(第一次不扣分)。</w:t>
            </w:r>
          </w:p>
          <w:p w:rsidR="00DE64DB" w:rsidRPr="00B47CFA" w:rsidRDefault="00DC2C36">
            <w:pPr>
              <w:pStyle w:val="TableParagraph"/>
              <w:spacing w:line="324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(精師網系統帶出)</w:t>
            </w:r>
          </w:p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  <w:p w:rsidR="00DE64DB" w:rsidRPr="00B47CFA" w:rsidRDefault="00DC2C36">
            <w:pPr>
              <w:pStyle w:val="TableParagraph"/>
              <w:spacing w:line="324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□是，修改學期成績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個學期</w:t>
            </w:r>
          </w:p>
          <w:p w:rsidR="00DE64DB" w:rsidRPr="00B47CFA" w:rsidRDefault="00DC2C36">
            <w:pPr>
              <w:pStyle w:val="TableParagraph"/>
              <w:spacing w:line="29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□否</w:t>
            </w:r>
          </w:p>
        </w:tc>
        <w:tc>
          <w:tcPr>
            <w:tcW w:w="1134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1838"/>
        </w:trPr>
        <w:tc>
          <w:tcPr>
            <w:tcW w:w="790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  <w:p w:rsidR="00DE64DB" w:rsidRPr="00B47CFA" w:rsidRDefault="00DE64DB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9"/>
              </w:rPr>
            </w:pPr>
          </w:p>
          <w:p w:rsidR="00DE64DB" w:rsidRPr="00B47CFA" w:rsidRDefault="00DC2C36">
            <w:pPr>
              <w:pStyle w:val="TableParagraph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9</w:t>
            </w:r>
          </w:p>
        </w:tc>
        <w:tc>
          <w:tcPr>
            <w:tcW w:w="2703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DE64DB" w:rsidRPr="00B47CFA" w:rsidRDefault="00DE64DB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29"/>
              </w:rPr>
            </w:pPr>
          </w:p>
          <w:p w:rsidR="00DE64DB" w:rsidRPr="00B47CFA" w:rsidRDefault="00DC2C36">
            <w:pPr>
              <w:pStyle w:val="TableParagraph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未準時繳交學期成績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line="31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每學期扣 5 分。</w:t>
            </w:r>
          </w:p>
          <w:p w:rsidR="00DE64DB" w:rsidRPr="00B47CFA" w:rsidRDefault="00DC2C36">
            <w:pPr>
              <w:pStyle w:val="TableParagraph"/>
              <w:spacing w:line="324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(精師網系統帶出)</w:t>
            </w:r>
          </w:p>
          <w:p w:rsidR="00DE64DB" w:rsidRPr="00B47CFA" w:rsidRDefault="00DE64DB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19"/>
              </w:rPr>
            </w:pPr>
          </w:p>
          <w:p w:rsidR="00DE64DB" w:rsidRPr="00B47CFA" w:rsidRDefault="00DC2C36">
            <w:pPr>
              <w:pStyle w:val="TableParagraph"/>
              <w:spacing w:line="223" w:lineRule="auto"/>
              <w:ind w:left="335" w:right="96" w:hanging="228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pacing w:val="-10"/>
                <w:sz w:val="24"/>
              </w:rPr>
              <w:t>□是，未準時繳交學期成績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pacing w:val="-8"/>
                <w:sz w:val="24"/>
              </w:rPr>
              <w:t>個學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期</w:t>
            </w:r>
          </w:p>
          <w:p w:rsidR="00DE64DB" w:rsidRPr="00B47CFA" w:rsidRDefault="00DC2C36">
            <w:pPr>
              <w:pStyle w:val="TableParagraph"/>
              <w:spacing w:line="289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□否</w:t>
            </w:r>
          </w:p>
        </w:tc>
        <w:tc>
          <w:tcPr>
            <w:tcW w:w="1134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1835"/>
        </w:trPr>
        <w:tc>
          <w:tcPr>
            <w:tcW w:w="790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  <w:p w:rsidR="00DE64DB" w:rsidRPr="00B47CFA" w:rsidRDefault="00DE64DB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29"/>
              </w:rPr>
            </w:pPr>
          </w:p>
          <w:p w:rsidR="00DE64DB" w:rsidRPr="00B47CFA" w:rsidRDefault="00DC2C36">
            <w:pPr>
              <w:pStyle w:val="TableParagraph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10</w:t>
            </w:r>
          </w:p>
        </w:tc>
        <w:tc>
          <w:tcPr>
            <w:tcW w:w="2703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DE64DB" w:rsidRPr="00B47CFA" w:rsidRDefault="00DE64DB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19"/>
              </w:rPr>
            </w:pPr>
          </w:p>
          <w:p w:rsidR="00DE64DB" w:rsidRPr="00B47CFA" w:rsidRDefault="00DC2C36">
            <w:pPr>
              <w:pStyle w:val="TableParagraph"/>
              <w:spacing w:line="223" w:lineRule="auto"/>
              <w:ind w:left="107" w:right="8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未準時上網填寫課程大綱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line="31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每科目扣 3 分。</w:t>
            </w:r>
          </w:p>
          <w:p w:rsidR="00DE64DB" w:rsidRPr="00B47CFA" w:rsidRDefault="00DC2C36">
            <w:pPr>
              <w:pStyle w:val="TableParagraph"/>
              <w:spacing w:line="324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(精師網系統帶出)</w:t>
            </w:r>
          </w:p>
          <w:p w:rsidR="00DE64DB" w:rsidRPr="00B47CFA" w:rsidRDefault="00DE64DB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19"/>
              </w:rPr>
            </w:pPr>
          </w:p>
          <w:p w:rsidR="00DE64DB" w:rsidRPr="00B47CFA" w:rsidRDefault="00DC2C36">
            <w:pPr>
              <w:pStyle w:val="TableParagraph"/>
              <w:spacing w:line="223" w:lineRule="auto"/>
              <w:ind w:left="335" w:right="41" w:hanging="228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□是，未準時上網填寫課程大學科</w:t>
            </w:r>
          </w:p>
          <w:p w:rsidR="00DE64DB" w:rsidRPr="00B47CFA" w:rsidRDefault="00DC2C36">
            <w:pPr>
              <w:pStyle w:val="TableParagraph"/>
              <w:spacing w:line="287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□否</w:t>
            </w:r>
          </w:p>
        </w:tc>
        <w:tc>
          <w:tcPr>
            <w:tcW w:w="1134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1838"/>
        </w:trPr>
        <w:tc>
          <w:tcPr>
            <w:tcW w:w="790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  <w:p w:rsidR="00DE64DB" w:rsidRPr="00B47CFA" w:rsidRDefault="00DE64DB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9"/>
              </w:rPr>
            </w:pPr>
          </w:p>
          <w:p w:rsidR="00DE64DB" w:rsidRPr="00B47CFA" w:rsidRDefault="00DC2C36">
            <w:pPr>
              <w:pStyle w:val="TableParagraph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11</w:t>
            </w:r>
          </w:p>
        </w:tc>
        <w:tc>
          <w:tcPr>
            <w:tcW w:w="2703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DE64DB" w:rsidRPr="00B47CFA" w:rsidRDefault="00DE64DB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9"/>
              </w:rPr>
            </w:pPr>
          </w:p>
          <w:p w:rsidR="00DE64DB" w:rsidRPr="00B47CFA" w:rsidRDefault="00DC2C36">
            <w:pPr>
              <w:pStyle w:val="TableParagraph"/>
              <w:spacing w:before="1" w:line="223" w:lineRule="auto"/>
              <w:ind w:left="107" w:right="8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開設補救課程或智慧財產課程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before="4" w:line="223" w:lineRule="auto"/>
              <w:ind w:left="107" w:right="19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補救課程每學期 1 分，智慧財產課程每門 1 分；上限 10 分。</w:t>
            </w:r>
          </w:p>
          <w:p w:rsidR="00DE64DB" w:rsidRPr="00B47CFA" w:rsidRDefault="00DE64DB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19"/>
              </w:rPr>
            </w:pPr>
          </w:p>
          <w:p w:rsidR="00DE64DB" w:rsidRPr="00B47CFA" w:rsidRDefault="00DC2C36">
            <w:pPr>
              <w:pStyle w:val="TableParagraph"/>
              <w:spacing w:line="225" w:lineRule="auto"/>
              <w:ind w:left="335" w:right="96" w:hanging="228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pacing w:val="-7"/>
                <w:sz w:val="24"/>
              </w:rPr>
              <w:t>□是，補救課程共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pacing w:val="-10"/>
                <w:sz w:val="24"/>
              </w:rPr>
              <w:t>學期，智慧財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產 課 程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門</w:t>
            </w:r>
          </w:p>
          <w:p w:rsidR="00DE64DB" w:rsidRPr="00B47CFA" w:rsidRDefault="00DC2C36">
            <w:pPr>
              <w:pStyle w:val="TableParagraph"/>
              <w:spacing w:line="285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□否</w:t>
            </w:r>
          </w:p>
        </w:tc>
        <w:tc>
          <w:tcPr>
            <w:tcW w:w="1134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1211"/>
        </w:trPr>
        <w:tc>
          <w:tcPr>
            <w:tcW w:w="790" w:type="dxa"/>
          </w:tcPr>
          <w:p w:rsidR="00DE64DB" w:rsidRPr="00B47CFA" w:rsidRDefault="00DE64DB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32"/>
              </w:rPr>
            </w:pPr>
          </w:p>
          <w:p w:rsidR="00DE64DB" w:rsidRPr="00B47CFA" w:rsidRDefault="00DC2C36">
            <w:pPr>
              <w:pStyle w:val="TableParagraph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12</w:t>
            </w:r>
          </w:p>
        </w:tc>
        <w:tc>
          <w:tcPr>
            <w:tcW w:w="2703" w:type="dxa"/>
          </w:tcPr>
          <w:p w:rsidR="00DE64DB" w:rsidRPr="00B47CFA" w:rsidRDefault="00DE64DB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1"/>
              </w:rPr>
            </w:pPr>
          </w:p>
          <w:p w:rsidR="00DE64DB" w:rsidRPr="00B47CFA" w:rsidRDefault="00DC2C36">
            <w:pPr>
              <w:pStyle w:val="TableParagraph"/>
              <w:spacing w:line="223" w:lineRule="auto"/>
              <w:ind w:left="107" w:right="8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教材製作、教案與教學方法的創新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before="4" w:line="223" w:lineRule="auto"/>
              <w:ind w:left="107" w:right="96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獲教務處補助/</w:t>
            </w:r>
            <w:r w:rsidRPr="00B47CFA">
              <w:rPr>
                <w:rFonts w:asciiTheme="minorEastAsia" w:eastAsiaTheme="minorEastAsia" w:hAnsiTheme="minorEastAsia"/>
                <w:spacing w:val="-20"/>
                <w:sz w:val="24"/>
              </w:rPr>
              <w:t xml:space="preserve">獎勵者，每件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10 </w:t>
            </w:r>
            <w:r w:rsidRPr="00B47CFA">
              <w:rPr>
                <w:rFonts w:asciiTheme="minorEastAsia" w:eastAsiaTheme="minorEastAsia" w:hAnsiTheme="minorEastAsia"/>
                <w:spacing w:val="-69"/>
                <w:sz w:val="24"/>
              </w:rPr>
              <w:t>分；</w:t>
            </w:r>
            <w:r w:rsidRPr="00B47CFA">
              <w:rPr>
                <w:rFonts w:asciiTheme="minorEastAsia" w:eastAsiaTheme="minorEastAsia" w:hAnsiTheme="minorEastAsia"/>
                <w:spacing w:val="-60"/>
                <w:sz w:val="24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上限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20 分。</w:t>
            </w:r>
          </w:p>
          <w:p w:rsidR="00DE64DB" w:rsidRPr="00B47CFA" w:rsidRDefault="00DE64DB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18"/>
              </w:rPr>
            </w:pPr>
          </w:p>
          <w:p w:rsidR="00DE64DB" w:rsidRPr="00B47CFA" w:rsidRDefault="00DC2C36">
            <w:pPr>
              <w:pStyle w:val="TableParagraph"/>
              <w:spacing w:before="1" w:line="304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共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1134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91656" w:rsidRPr="00B47CFA">
        <w:trPr>
          <w:trHeight w:val="1211"/>
        </w:trPr>
        <w:tc>
          <w:tcPr>
            <w:tcW w:w="790" w:type="dxa"/>
          </w:tcPr>
          <w:p w:rsidR="00E91656" w:rsidRPr="00B47CFA" w:rsidRDefault="00E91656">
            <w:pPr>
              <w:pStyle w:val="TableParagraph"/>
              <w:spacing w:before="12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  <w:r w:rsidRPr="00B47CFA">
              <w:rPr>
                <w:rFonts w:asciiTheme="minorEastAsia" w:eastAsiaTheme="minorEastAsia" w:hAnsiTheme="minorEastAsia" w:hint="eastAsia"/>
                <w:color w:val="000000" w:themeColor="text1"/>
                <w:sz w:val="32"/>
              </w:rPr>
              <w:t>13</w:t>
            </w:r>
          </w:p>
        </w:tc>
        <w:tc>
          <w:tcPr>
            <w:tcW w:w="2703" w:type="dxa"/>
          </w:tcPr>
          <w:p w:rsidR="00E91656" w:rsidRPr="00B47CFA" w:rsidRDefault="00E91656">
            <w:pPr>
              <w:pStyle w:val="TableParagraph"/>
              <w:spacing w:before="3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B47CF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指導大專生專題研究計畫</w:t>
            </w:r>
            <w:r w:rsidR="00C25ADE" w:rsidRPr="00B47CF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並獲通過</w:t>
            </w:r>
          </w:p>
        </w:tc>
        <w:tc>
          <w:tcPr>
            <w:tcW w:w="3740" w:type="dxa"/>
          </w:tcPr>
          <w:p w:rsidR="00E91656" w:rsidRPr="00B47CFA" w:rsidRDefault="00E91656">
            <w:pPr>
              <w:pStyle w:val="TableParagraph"/>
              <w:spacing w:before="4" w:line="223" w:lineRule="auto"/>
              <w:ind w:left="107" w:right="96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47CF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每件10分</w:t>
            </w:r>
          </w:p>
          <w:p w:rsidR="00E91656" w:rsidRPr="00B47CFA" w:rsidRDefault="00E91656">
            <w:pPr>
              <w:pStyle w:val="TableParagraph"/>
              <w:spacing w:before="4" w:line="223" w:lineRule="auto"/>
              <w:ind w:left="107" w:right="96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E91656" w:rsidRPr="00B47CFA" w:rsidRDefault="00E91656">
            <w:pPr>
              <w:pStyle w:val="TableParagraph"/>
              <w:spacing w:before="4" w:line="223" w:lineRule="auto"/>
              <w:ind w:left="107" w:right="96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E91656" w:rsidRPr="00B47CFA" w:rsidRDefault="00E91656">
            <w:pPr>
              <w:pStyle w:val="TableParagraph"/>
              <w:spacing w:before="4" w:line="223" w:lineRule="auto"/>
              <w:ind w:left="107" w:right="96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共</w:t>
            </w:r>
            <w:r w:rsidRPr="00B47CFA">
              <w:rPr>
                <w:rFonts w:asciiTheme="minorEastAsia" w:eastAsiaTheme="minorEastAsia" w:hAnsiTheme="minorEastAsia"/>
                <w:color w:val="000000" w:themeColor="text1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件</w:t>
            </w:r>
          </w:p>
        </w:tc>
        <w:tc>
          <w:tcPr>
            <w:tcW w:w="1134" w:type="dxa"/>
          </w:tcPr>
          <w:p w:rsidR="00E91656" w:rsidRPr="00B47CFA" w:rsidRDefault="00E91656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77" w:type="dxa"/>
          </w:tcPr>
          <w:p w:rsidR="00E91656" w:rsidRPr="00B47CFA" w:rsidRDefault="00E91656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C25ADE" w:rsidRPr="00B47CFA">
        <w:trPr>
          <w:trHeight w:val="1211"/>
        </w:trPr>
        <w:tc>
          <w:tcPr>
            <w:tcW w:w="790" w:type="dxa"/>
          </w:tcPr>
          <w:p w:rsidR="00C25ADE" w:rsidRPr="00B47CFA" w:rsidRDefault="00C25ADE">
            <w:pPr>
              <w:pStyle w:val="TableParagraph"/>
              <w:spacing w:before="12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  <w:r w:rsidRPr="00B47CFA">
              <w:rPr>
                <w:rFonts w:asciiTheme="minorEastAsia" w:eastAsiaTheme="minorEastAsia" w:hAnsiTheme="minorEastAsia" w:hint="eastAsia"/>
                <w:color w:val="000000" w:themeColor="text1"/>
                <w:sz w:val="32"/>
              </w:rPr>
              <w:t>14</w:t>
            </w:r>
          </w:p>
        </w:tc>
        <w:tc>
          <w:tcPr>
            <w:tcW w:w="2703" w:type="dxa"/>
          </w:tcPr>
          <w:p w:rsidR="00C25ADE" w:rsidRPr="00B47CFA" w:rsidRDefault="00C25ADE">
            <w:pPr>
              <w:pStyle w:val="TableParagraph"/>
              <w:spacing w:before="3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B47CF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指導畢業專題</w:t>
            </w:r>
          </w:p>
        </w:tc>
        <w:tc>
          <w:tcPr>
            <w:tcW w:w="3740" w:type="dxa"/>
          </w:tcPr>
          <w:p w:rsidR="00C25ADE" w:rsidRPr="00B47CFA" w:rsidRDefault="00C25ADE">
            <w:pPr>
              <w:pStyle w:val="TableParagraph"/>
              <w:spacing w:before="4" w:line="223" w:lineRule="auto"/>
              <w:ind w:left="107" w:right="96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47CF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每組1分</w:t>
            </w:r>
          </w:p>
          <w:p w:rsidR="00C25ADE" w:rsidRPr="00B47CFA" w:rsidRDefault="00C25ADE">
            <w:pPr>
              <w:pStyle w:val="TableParagraph"/>
              <w:spacing w:before="4" w:line="223" w:lineRule="auto"/>
              <w:ind w:left="107" w:right="96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C25ADE" w:rsidRPr="00B47CFA" w:rsidRDefault="00C25ADE">
            <w:pPr>
              <w:pStyle w:val="TableParagraph"/>
              <w:spacing w:before="4" w:line="223" w:lineRule="auto"/>
              <w:ind w:left="107" w:right="96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C25ADE" w:rsidRPr="00B47CFA" w:rsidRDefault="00C25ADE">
            <w:pPr>
              <w:pStyle w:val="TableParagraph"/>
              <w:spacing w:before="4" w:line="223" w:lineRule="auto"/>
              <w:ind w:left="107" w:right="96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47CF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共</w:t>
            </w:r>
            <w:r w:rsidRPr="00B47CFA"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件</w:t>
            </w:r>
          </w:p>
        </w:tc>
        <w:tc>
          <w:tcPr>
            <w:tcW w:w="1134" w:type="dxa"/>
          </w:tcPr>
          <w:p w:rsidR="00C25ADE" w:rsidRPr="00B47CFA" w:rsidRDefault="00C25ADE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77" w:type="dxa"/>
          </w:tcPr>
          <w:p w:rsidR="00C25ADE" w:rsidRPr="00B47CFA" w:rsidRDefault="00C25ADE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E64DB" w:rsidRPr="00B47CFA">
        <w:trPr>
          <w:trHeight w:val="849"/>
        </w:trPr>
        <w:tc>
          <w:tcPr>
            <w:tcW w:w="7233" w:type="dxa"/>
            <w:gridSpan w:val="3"/>
          </w:tcPr>
          <w:p w:rsidR="00DE64DB" w:rsidRPr="00B47CFA" w:rsidRDefault="00DE64DB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18"/>
              </w:rPr>
            </w:pPr>
          </w:p>
          <w:p w:rsidR="00DE64DB" w:rsidRPr="00B47CFA" w:rsidRDefault="00DC2C36">
            <w:pPr>
              <w:pStyle w:val="TableParagraph"/>
              <w:spacing w:before="1"/>
              <w:ind w:left="2754" w:right="274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教學總計</w:t>
            </w:r>
          </w:p>
        </w:tc>
        <w:tc>
          <w:tcPr>
            <w:tcW w:w="1134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E64DB" w:rsidRPr="00B47CFA" w:rsidRDefault="00DE64DB">
      <w:pPr>
        <w:rPr>
          <w:rFonts w:asciiTheme="minorEastAsia" w:eastAsiaTheme="minorEastAsia" w:hAnsiTheme="minorEastAsia"/>
          <w:sz w:val="24"/>
        </w:rPr>
        <w:sectPr w:rsidR="00DE64DB" w:rsidRPr="00B47CFA">
          <w:pgSz w:w="11910" w:h="16840"/>
          <w:pgMar w:top="1420" w:right="860" w:bottom="700" w:left="1020" w:header="0" w:footer="512" w:gutter="0"/>
          <w:cols w:space="720"/>
        </w:sectPr>
      </w:pPr>
    </w:p>
    <w:p w:rsidR="00DE64DB" w:rsidRPr="00B47CFA" w:rsidRDefault="00DC2C36">
      <w:pPr>
        <w:pStyle w:val="2"/>
        <w:rPr>
          <w:rFonts w:asciiTheme="minorEastAsia" w:eastAsiaTheme="minorEastAsia" w:hAnsiTheme="minorEastAsia"/>
        </w:rPr>
      </w:pPr>
      <w:r w:rsidRPr="00B47CFA">
        <w:rPr>
          <w:rFonts w:asciiTheme="minorEastAsia" w:eastAsiaTheme="minorEastAsia" w:hAnsiTheme="minorEastAsia"/>
        </w:rPr>
        <w:lastRenderedPageBreak/>
        <w:t>二、研究成果</w:t>
      </w:r>
    </w:p>
    <w:p w:rsidR="00DE64DB" w:rsidRPr="00B47CFA" w:rsidRDefault="00DC2C36">
      <w:pPr>
        <w:pStyle w:val="a4"/>
        <w:numPr>
          <w:ilvl w:val="0"/>
          <w:numId w:val="1"/>
        </w:numPr>
        <w:tabs>
          <w:tab w:val="left" w:pos="966"/>
        </w:tabs>
        <w:spacing w:before="143"/>
        <w:ind w:hanging="287"/>
        <w:rPr>
          <w:rFonts w:asciiTheme="minorEastAsia" w:eastAsiaTheme="minorEastAsia" w:hAnsiTheme="minorEastAsia"/>
          <w:sz w:val="24"/>
        </w:rPr>
      </w:pPr>
      <w:r w:rsidRPr="00B47CFA">
        <w:rPr>
          <w:rFonts w:asciiTheme="minorEastAsia" w:eastAsiaTheme="minorEastAsia" w:hAnsiTheme="minorEastAsia"/>
          <w:sz w:val="24"/>
        </w:rPr>
        <w:t>研究成果以取得前一級教師資格後之成果為基準。</w:t>
      </w:r>
    </w:p>
    <w:p w:rsidR="00DE64DB" w:rsidRPr="00B47CFA" w:rsidRDefault="00DC2C36">
      <w:pPr>
        <w:pStyle w:val="a4"/>
        <w:numPr>
          <w:ilvl w:val="0"/>
          <w:numId w:val="1"/>
        </w:numPr>
        <w:tabs>
          <w:tab w:val="left" w:pos="966"/>
        </w:tabs>
        <w:ind w:hanging="287"/>
        <w:rPr>
          <w:rFonts w:asciiTheme="minorEastAsia" w:eastAsiaTheme="minorEastAsia" w:hAnsiTheme="minorEastAsia"/>
          <w:sz w:val="24"/>
        </w:rPr>
      </w:pPr>
      <w:r w:rsidRPr="00B47CFA">
        <w:rPr>
          <w:rFonts w:asciiTheme="minorEastAsia" w:eastAsiaTheme="minorEastAsia" w:hAnsiTheme="minorEastAsia"/>
          <w:spacing w:val="-1"/>
          <w:sz w:val="24"/>
        </w:rPr>
        <w:t>學術期刊、研討會論文：非第一作者或通訊作者，折半計算。</w:t>
      </w:r>
    </w:p>
    <w:p w:rsidR="00DE64DB" w:rsidRPr="00B47CFA" w:rsidRDefault="00DC2C36">
      <w:pPr>
        <w:pStyle w:val="a4"/>
        <w:numPr>
          <w:ilvl w:val="0"/>
          <w:numId w:val="1"/>
        </w:numPr>
        <w:tabs>
          <w:tab w:val="left" w:pos="966"/>
        </w:tabs>
        <w:spacing w:before="25" w:after="12"/>
        <w:ind w:hanging="287"/>
        <w:rPr>
          <w:rFonts w:asciiTheme="minorEastAsia" w:eastAsiaTheme="minorEastAsia" w:hAnsiTheme="minorEastAsia"/>
          <w:sz w:val="24"/>
        </w:rPr>
      </w:pPr>
      <w:r w:rsidRPr="00B47CFA">
        <w:rPr>
          <w:rFonts w:asciiTheme="minorEastAsia" w:eastAsiaTheme="minorEastAsia" w:hAnsiTheme="minorEastAsia"/>
          <w:sz w:val="24"/>
        </w:rPr>
        <w:t>專利或得獎：同一作品不得重複計算，非第一作者折半計分。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56"/>
        <w:gridCol w:w="2247"/>
        <w:gridCol w:w="3740"/>
        <w:gridCol w:w="1275"/>
        <w:gridCol w:w="1277"/>
      </w:tblGrid>
      <w:tr w:rsidR="00DE64DB" w:rsidRPr="00B47CFA">
        <w:trPr>
          <w:trHeight w:val="565"/>
        </w:trPr>
        <w:tc>
          <w:tcPr>
            <w:tcW w:w="790" w:type="dxa"/>
          </w:tcPr>
          <w:p w:rsidR="00DE64DB" w:rsidRPr="00B47CFA" w:rsidRDefault="00DC2C36">
            <w:pPr>
              <w:pStyle w:val="TableParagraph"/>
              <w:spacing w:before="115"/>
              <w:ind w:left="153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項次</w:t>
            </w:r>
          </w:p>
        </w:tc>
        <w:tc>
          <w:tcPr>
            <w:tcW w:w="2703" w:type="dxa"/>
            <w:gridSpan w:val="2"/>
          </w:tcPr>
          <w:p w:rsidR="00DE64DB" w:rsidRPr="00B47CFA" w:rsidRDefault="00DC2C36">
            <w:pPr>
              <w:pStyle w:val="TableParagraph"/>
              <w:spacing w:before="115"/>
              <w:ind w:left="1091" w:right="108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細項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before="115"/>
              <w:ind w:left="1609" w:right="160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說明</w:t>
            </w:r>
          </w:p>
        </w:tc>
        <w:tc>
          <w:tcPr>
            <w:tcW w:w="1275" w:type="dxa"/>
          </w:tcPr>
          <w:p w:rsidR="00DE64DB" w:rsidRPr="00B47CFA" w:rsidRDefault="00DC2C36">
            <w:pPr>
              <w:pStyle w:val="TableParagraph"/>
              <w:spacing w:before="115"/>
              <w:ind w:left="133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自評分數</w:t>
            </w:r>
          </w:p>
        </w:tc>
        <w:tc>
          <w:tcPr>
            <w:tcW w:w="1277" w:type="dxa"/>
          </w:tcPr>
          <w:p w:rsidR="00DE64DB" w:rsidRPr="00B47CFA" w:rsidRDefault="00DC2C36">
            <w:pPr>
              <w:pStyle w:val="TableParagraph"/>
              <w:spacing w:before="115"/>
              <w:ind w:left="16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系教評分數</w:t>
            </w:r>
          </w:p>
        </w:tc>
      </w:tr>
      <w:tr w:rsidR="00DE64DB" w:rsidRPr="00B47CFA">
        <w:trPr>
          <w:trHeight w:val="1211"/>
        </w:trPr>
        <w:tc>
          <w:tcPr>
            <w:tcW w:w="790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DE64DB" w:rsidRPr="00B47CFA" w:rsidRDefault="00DE64DB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5"/>
              </w:rPr>
            </w:pPr>
          </w:p>
          <w:p w:rsidR="00DE64DB" w:rsidRPr="00B47CFA" w:rsidRDefault="00DC2C36">
            <w:pPr>
              <w:pStyle w:val="TableParagraph"/>
              <w:spacing w:before="1" w:line="223" w:lineRule="auto"/>
              <w:ind w:left="129" w:right="168" w:firstLine="120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一學術期刊</w:t>
            </w:r>
          </w:p>
        </w:tc>
        <w:tc>
          <w:tcPr>
            <w:tcW w:w="456" w:type="dxa"/>
          </w:tcPr>
          <w:p w:rsidR="00DE64DB" w:rsidRPr="00B47CFA" w:rsidRDefault="00DC2C36">
            <w:pPr>
              <w:pStyle w:val="TableParagraph"/>
              <w:spacing w:line="26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2247" w:type="dxa"/>
          </w:tcPr>
          <w:p w:rsidR="00DE64DB" w:rsidRPr="00B47CFA" w:rsidRDefault="00DC2C36">
            <w:pPr>
              <w:pStyle w:val="TableParagraph"/>
              <w:spacing w:before="4" w:line="223" w:lineRule="auto"/>
              <w:ind w:left="107" w:right="309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著作在 SCI、SSCI、A&amp;HCI 期</w:t>
            </w:r>
          </w:p>
          <w:p w:rsidR="00DE64DB" w:rsidRPr="00B47CFA" w:rsidRDefault="00DC2C36">
            <w:pPr>
              <w:pStyle w:val="TableParagraph"/>
              <w:spacing w:line="319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刊發表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line="323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每篇 20 分。</w:t>
            </w:r>
          </w:p>
          <w:p w:rsidR="00DE64DB" w:rsidRPr="00B47CFA" w:rsidRDefault="00DE64DB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7"/>
              </w:rPr>
            </w:pPr>
          </w:p>
          <w:p w:rsidR="00DE64DB" w:rsidRPr="00B47CFA" w:rsidRDefault="00DC2C36">
            <w:pPr>
              <w:pStyle w:val="TableParagraph"/>
              <w:tabs>
                <w:tab w:val="left" w:pos="947"/>
                <w:tab w:val="left" w:pos="2628"/>
              </w:tabs>
              <w:spacing w:line="312" w:lineRule="exact"/>
              <w:ind w:left="107" w:right="619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第一作者或通訊作者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ab/>
            </w:r>
            <w:r w:rsidRPr="00B47CFA">
              <w:rPr>
                <w:rFonts w:asciiTheme="minorEastAsia" w:eastAsiaTheme="minorEastAsia" w:hAnsiTheme="minorEastAsia"/>
                <w:sz w:val="24"/>
              </w:rPr>
              <w:t>篇</w:t>
            </w:r>
            <w:r w:rsidRPr="00B47CFA">
              <w:rPr>
                <w:rFonts w:asciiTheme="minorEastAsia" w:eastAsiaTheme="minorEastAsia" w:hAnsiTheme="minorEastAsia"/>
                <w:spacing w:val="-17"/>
                <w:sz w:val="24"/>
              </w:rPr>
              <w:t>、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其他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ab/>
            </w:r>
            <w:r w:rsidRPr="00B47CFA">
              <w:rPr>
                <w:rFonts w:asciiTheme="minorEastAsia" w:eastAsiaTheme="minorEastAsia" w:hAnsiTheme="minorEastAsia"/>
                <w:sz w:val="24"/>
              </w:rPr>
              <w:t>篇</w:t>
            </w:r>
          </w:p>
        </w:tc>
        <w:tc>
          <w:tcPr>
            <w:tcW w:w="1275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1214"/>
        </w:trPr>
        <w:tc>
          <w:tcPr>
            <w:tcW w:w="790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6" w:type="dxa"/>
          </w:tcPr>
          <w:p w:rsidR="00DE64DB" w:rsidRPr="00B47CFA" w:rsidRDefault="00DC2C36">
            <w:pPr>
              <w:pStyle w:val="TableParagraph"/>
              <w:spacing w:line="270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2247" w:type="dxa"/>
          </w:tcPr>
          <w:p w:rsidR="00DE64DB" w:rsidRPr="00B47CFA" w:rsidRDefault="00DC2C36">
            <w:pPr>
              <w:pStyle w:val="TableParagraph"/>
              <w:spacing w:before="7" w:line="223" w:lineRule="auto"/>
              <w:ind w:left="107" w:right="81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著作</w:t>
            </w:r>
            <w:r w:rsidRPr="00B47CFA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在 EI、</w:t>
            </w:r>
            <w:r w:rsidR="00C25ADE" w:rsidRPr="00B47CF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ESCI、</w:t>
            </w:r>
            <w:r w:rsidRPr="00B47CFA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TSCI、</w:t>
            </w:r>
            <w:r w:rsidR="00E91656" w:rsidRPr="00B47CFA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 xml:space="preserve">THCI </w:t>
            </w:r>
            <w:r w:rsidR="00E91656" w:rsidRPr="00B47CF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、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TSSCI 期刊發表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line="326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每篇 12 分。</w:t>
            </w:r>
          </w:p>
          <w:p w:rsidR="00DE64DB" w:rsidRPr="00B47CFA" w:rsidRDefault="00DE64DB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7"/>
              </w:rPr>
            </w:pPr>
          </w:p>
          <w:p w:rsidR="00DE64DB" w:rsidRPr="00B47CFA" w:rsidRDefault="00DC2C36">
            <w:pPr>
              <w:pStyle w:val="TableParagraph"/>
              <w:tabs>
                <w:tab w:val="left" w:pos="947"/>
                <w:tab w:val="left" w:pos="2628"/>
              </w:tabs>
              <w:spacing w:line="312" w:lineRule="exact"/>
              <w:ind w:left="107" w:right="619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第一作者或通訊作者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ab/>
            </w:r>
            <w:r w:rsidRPr="00B47CFA">
              <w:rPr>
                <w:rFonts w:asciiTheme="minorEastAsia" w:eastAsiaTheme="minorEastAsia" w:hAnsiTheme="minorEastAsia"/>
                <w:sz w:val="24"/>
              </w:rPr>
              <w:t>篇</w:t>
            </w:r>
            <w:r w:rsidRPr="00B47CFA">
              <w:rPr>
                <w:rFonts w:asciiTheme="minorEastAsia" w:eastAsiaTheme="minorEastAsia" w:hAnsiTheme="minorEastAsia"/>
                <w:spacing w:val="-17"/>
                <w:sz w:val="24"/>
              </w:rPr>
              <w:t>、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其他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ab/>
            </w:r>
            <w:r w:rsidRPr="00B47CFA">
              <w:rPr>
                <w:rFonts w:asciiTheme="minorEastAsia" w:eastAsiaTheme="minorEastAsia" w:hAnsiTheme="minorEastAsia"/>
                <w:sz w:val="24"/>
              </w:rPr>
              <w:t>篇</w:t>
            </w:r>
          </w:p>
        </w:tc>
        <w:tc>
          <w:tcPr>
            <w:tcW w:w="1275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1211"/>
        </w:trPr>
        <w:tc>
          <w:tcPr>
            <w:tcW w:w="790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6" w:type="dxa"/>
          </w:tcPr>
          <w:p w:rsidR="00DE64DB" w:rsidRPr="00B47CFA" w:rsidRDefault="00DC2C36">
            <w:pPr>
              <w:pStyle w:val="TableParagraph"/>
              <w:spacing w:line="26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2247" w:type="dxa"/>
          </w:tcPr>
          <w:p w:rsidR="00DE64DB" w:rsidRPr="00B47CFA" w:rsidRDefault="00DC2C36">
            <w:pPr>
              <w:pStyle w:val="TableParagraph"/>
              <w:spacing w:before="4" w:line="223" w:lineRule="auto"/>
              <w:ind w:left="107" w:right="2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著作在具審查制度之其他期刊發表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line="323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每篇 8 分。</w:t>
            </w:r>
          </w:p>
          <w:p w:rsidR="00DE64DB" w:rsidRPr="00B47CFA" w:rsidRDefault="00DE64DB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7"/>
              </w:rPr>
            </w:pPr>
          </w:p>
          <w:p w:rsidR="00DE64DB" w:rsidRPr="00B47CFA" w:rsidRDefault="00DC2C36">
            <w:pPr>
              <w:pStyle w:val="TableParagraph"/>
              <w:tabs>
                <w:tab w:val="left" w:pos="947"/>
                <w:tab w:val="left" w:pos="2628"/>
              </w:tabs>
              <w:spacing w:line="312" w:lineRule="exact"/>
              <w:ind w:left="107" w:right="619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第一作者或通訊作者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ab/>
            </w:r>
            <w:r w:rsidRPr="00B47CFA">
              <w:rPr>
                <w:rFonts w:asciiTheme="minorEastAsia" w:eastAsiaTheme="minorEastAsia" w:hAnsiTheme="minorEastAsia"/>
                <w:sz w:val="24"/>
              </w:rPr>
              <w:t>篇</w:t>
            </w:r>
            <w:r w:rsidRPr="00B47CFA">
              <w:rPr>
                <w:rFonts w:asciiTheme="minorEastAsia" w:eastAsiaTheme="minorEastAsia" w:hAnsiTheme="minorEastAsia"/>
                <w:spacing w:val="-17"/>
                <w:sz w:val="24"/>
              </w:rPr>
              <w:t>、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其他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ab/>
            </w:r>
            <w:r w:rsidRPr="00B47CFA">
              <w:rPr>
                <w:rFonts w:asciiTheme="minorEastAsia" w:eastAsiaTheme="minorEastAsia" w:hAnsiTheme="minorEastAsia"/>
                <w:sz w:val="24"/>
              </w:rPr>
              <w:t>篇</w:t>
            </w:r>
          </w:p>
        </w:tc>
        <w:tc>
          <w:tcPr>
            <w:tcW w:w="1275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308"/>
        </w:trPr>
        <w:tc>
          <w:tcPr>
            <w:tcW w:w="790" w:type="dxa"/>
            <w:tcBorders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6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2247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89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著作在國際研討會</w:t>
            </w:r>
          </w:p>
        </w:tc>
        <w:tc>
          <w:tcPr>
            <w:tcW w:w="3740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89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每篇 8 分。</w:t>
            </w:r>
          </w:p>
        </w:tc>
        <w:tc>
          <w:tcPr>
            <w:tcW w:w="1275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895"/>
        </w:trPr>
        <w:tc>
          <w:tcPr>
            <w:tcW w:w="790" w:type="dxa"/>
            <w:vMerge w:val="restart"/>
            <w:tcBorders>
              <w:top w:val="nil"/>
            </w:tcBorders>
          </w:tcPr>
          <w:p w:rsidR="00DE64DB" w:rsidRPr="00B47CFA" w:rsidRDefault="00DC2C36">
            <w:pPr>
              <w:pStyle w:val="TableParagraph"/>
              <w:spacing w:before="122" w:line="223" w:lineRule="auto"/>
              <w:ind w:left="9" w:right="48" w:firstLine="240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二 </w:t>
            </w:r>
            <w:r w:rsidRPr="00B47CFA">
              <w:rPr>
                <w:rFonts w:asciiTheme="minorEastAsia" w:eastAsiaTheme="minorEastAsia" w:hAnsiTheme="minorEastAsia"/>
                <w:spacing w:val="-6"/>
                <w:sz w:val="24"/>
              </w:rPr>
              <w:t>研討會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論文</w:t>
            </w:r>
          </w:p>
          <w:p w:rsidR="00DE64DB" w:rsidRPr="00B47CFA" w:rsidRDefault="00DC2C36">
            <w:pPr>
              <w:pStyle w:val="TableParagraph"/>
              <w:spacing w:before="2" w:line="223" w:lineRule="auto"/>
              <w:ind w:left="59" w:right="97" w:firstLine="31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(滿分60 分)</w:t>
            </w:r>
          </w:p>
        </w:tc>
        <w:tc>
          <w:tcPr>
            <w:tcW w:w="456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DE64DB" w:rsidRPr="00B47CFA" w:rsidRDefault="00DC2C36">
            <w:pPr>
              <w:pStyle w:val="TableParagraph"/>
              <w:spacing w:line="317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發表</w:t>
            </w:r>
          </w:p>
        </w:tc>
        <w:tc>
          <w:tcPr>
            <w:tcW w:w="3740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17"/>
              </w:rPr>
            </w:pPr>
          </w:p>
          <w:p w:rsidR="00DE64DB" w:rsidRPr="00B47CFA" w:rsidRDefault="00DC2C36">
            <w:pPr>
              <w:pStyle w:val="TableParagraph"/>
              <w:tabs>
                <w:tab w:val="left" w:pos="947"/>
                <w:tab w:val="left" w:pos="2628"/>
              </w:tabs>
              <w:spacing w:before="1" w:line="312" w:lineRule="exact"/>
              <w:ind w:left="107" w:right="619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第一作者或通訊作者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ab/>
            </w:r>
            <w:r w:rsidRPr="00B47CFA">
              <w:rPr>
                <w:rFonts w:asciiTheme="minorEastAsia" w:eastAsiaTheme="minorEastAsia" w:hAnsiTheme="minorEastAsia"/>
                <w:sz w:val="24"/>
              </w:rPr>
              <w:t>篇</w:t>
            </w:r>
            <w:r w:rsidRPr="00B47CFA">
              <w:rPr>
                <w:rFonts w:asciiTheme="minorEastAsia" w:eastAsiaTheme="minorEastAsia" w:hAnsiTheme="minorEastAsia"/>
                <w:spacing w:val="-17"/>
                <w:sz w:val="24"/>
              </w:rPr>
              <w:t>、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其他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ab/>
            </w:r>
            <w:r w:rsidRPr="00B47CFA">
              <w:rPr>
                <w:rFonts w:asciiTheme="minorEastAsia" w:eastAsiaTheme="minorEastAsia" w:hAnsiTheme="minorEastAsia"/>
                <w:sz w:val="24"/>
              </w:rPr>
              <w:t>篇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1211"/>
        </w:trPr>
        <w:tc>
          <w:tcPr>
            <w:tcW w:w="790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6" w:type="dxa"/>
          </w:tcPr>
          <w:p w:rsidR="00DE64DB" w:rsidRPr="00B47CFA" w:rsidRDefault="00DC2C36">
            <w:pPr>
              <w:pStyle w:val="TableParagraph"/>
              <w:spacing w:line="26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2247" w:type="dxa"/>
          </w:tcPr>
          <w:p w:rsidR="00DE64DB" w:rsidRPr="00B47CFA" w:rsidRDefault="00DC2C36">
            <w:pPr>
              <w:pStyle w:val="TableParagraph"/>
              <w:spacing w:before="4" w:line="223" w:lineRule="auto"/>
              <w:ind w:left="107" w:right="2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著作在國內研討會發表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line="323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每篇 3 分。</w:t>
            </w:r>
          </w:p>
          <w:p w:rsidR="00DE64DB" w:rsidRPr="00B47CFA" w:rsidRDefault="00DE64DB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7"/>
              </w:rPr>
            </w:pPr>
          </w:p>
          <w:p w:rsidR="00DE64DB" w:rsidRPr="00B47CFA" w:rsidRDefault="00DC2C36">
            <w:pPr>
              <w:pStyle w:val="TableParagraph"/>
              <w:tabs>
                <w:tab w:val="left" w:pos="947"/>
                <w:tab w:val="left" w:pos="2628"/>
              </w:tabs>
              <w:spacing w:line="312" w:lineRule="exact"/>
              <w:ind w:left="107" w:right="619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第一作者或通訊作者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ab/>
            </w:r>
            <w:r w:rsidRPr="00B47CFA">
              <w:rPr>
                <w:rFonts w:asciiTheme="minorEastAsia" w:eastAsiaTheme="minorEastAsia" w:hAnsiTheme="minorEastAsia"/>
                <w:sz w:val="24"/>
              </w:rPr>
              <w:t>篇</w:t>
            </w:r>
            <w:r w:rsidRPr="00B47CFA">
              <w:rPr>
                <w:rFonts w:asciiTheme="minorEastAsia" w:eastAsiaTheme="minorEastAsia" w:hAnsiTheme="minorEastAsia"/>
                <w:spacing w:val="-17"/>
                <w:sz w:val="24"/>
              </w:rPr>
              <w:t>、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其他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ab/>
            </w:r>
            <w:r w:rsidRPr="00B47CFA">
              <w:rPr>
                <w:rFonts w:asciiTheme="minorEastAsia" w:eastAsiaTheme="minorEastAsia" w:hAnsiTheme="minorEastAsia"/>
                <w:sz w:val="24"/>
              </w:rPr>
              <w:t>篇</w:t>
            </w:r>
          </w:p>
        </w:tc>
        <w:tc>
          <w:tcPr>
            <w:tcW w:w="1275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1059"/>
        </w:trPr>
        <w:tc>
          <w:tcPr>
            <w:tcW w:w="790" w:type="dxa"/>
            <w:tcBorders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6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2247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323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研究成果獲得專利</w:t>
            </w:r>
          </w:p>
        </w:tc>
        <w:tc>
          <w:tcPr>
            <w:tcW w:w="3740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before="4" w:line="223" w:lineRule="auto"/>
              <w:ind w:left="107" w:right="55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pacing w:val="-5"/>
                <w:sz w:val="24"/>
              </w:rPr>
              <w:t xml:space="preserve">研究成果獲得專利，每件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5 </w:t>
            </w:r>
            <w:r w:rsidRPr="00B47CFA">
              <w:rPr>
                <w:rFonts w:asciiTheme="minorEastAsia" w:eastAsiaTheme="minorEastAsia" w:hAnsiTheme="minorEastAsia"/>
                <w:spacing w:val="-20"/>
                <w:sz w:val="24"/>
              </w:rPr>
              <w:t>分，但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屬[發明]</w:t>
            </w:r>
            <w:r w:rsidRPr="00B47CFA">
              <w:rPr>
                <w:rFonts w:asciiTheme="minorEastAsia" w:eastAsiaTheme="minorEastAsia" w:hAnsiTheme="minorEastAsia"/>
                <w:spacing w:val="-7"/>
                <w:sz w:val="24"/>
              </w:rPr>
              <w:t xml:space="preserve">專利者，國內每件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10 </w:t>
            </w:r>
            <w:r w:rsidRPr="00B47CFA">
              <w:rPr>
                <w:rFonts w:asciiTheme="minorEastAsia" w:eastAsiaTheme="minorEastAsia" w:hAnsiTheme="minorEastAsia"/>
                <w:spacing w:val="-26"/>
                <w:sz w:val="24"/>
              </w:rPr>
              <w:t>分、</w:t>
            </w:r>
            <w:r w:rsidRPr="00B47CFA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國外每件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15 分。</w:t>
            </w:r>
          </w:p>
        </w:tc>
        <w:tc>
          <w:tcPr>
            <w:tcW w:w="1275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2640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DE64DB" w:rsidRPr="00B47CFA" w:rsidRDefault="00DE64DB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3"/>
              </w:rPr>
            </w:pPr>
          </w:p>
          <w:p w:rsidR="00DE64DB" w:rsidRPr="00B47CFA" w:rsidRDefault="00DC2C36">
            <w:pPr>
              <w:pStyle w:val="TableParagraph"/>
              <w:spacing w:before="1" w:line="223" w:lineRule="auto"/>
              <w:ind w:left="9" w:right="48" w:firstLine="240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三 </w:t>
            </w:r>
            <w:r w:rsidRPr="00B47CFA">
              <w:rPr>
                <w:rFonts w:asciiTheme="minorEastAsia" w:eastAsiaTheme="minorEastAsia" w:hAnsiTheme="minorEastAsia"/>
                <w:spacing w:val="-6"/>
                <w:sz w:val="24"/>
              </w:rPr>
              <w:t>專利或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得獎</w:t>
            </w:r>
          </w:p>
        </w:tc>
        <w:tc>
          <w:tcPr>
            <w:tcW w:w="456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40" w:type="dxa"/>
            <w:tcBorders>
              <w:top w:val="nil"/>
            </w:tcBorders>
          </w:tcPr>
          <w:p w:rsidR="00DE64DB" w:rsidRPr="00B47CFA" w:rsidRDefault="00DC2C36">
            <w:pPr>
              <w:pStyle w:val="TableParagraph"/>
              <w:spacing w:before="146" w:line="223" w:lineRule="auto"/>
              <w:ind w:left="107" w:right="96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國內第一作者發明專利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pacing w:val="-24"/>
                <w:sz w:val="24"/>
              </w:rPr>
              <w:t>件、非發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明 專 利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件</w:t>
            </w:r>
          </w:p>
          <w:p w:rsidR="00DE64DB" w:rsidRPr="00B47CFA" w:rsidRDefault="00DC2C36">
            <w:pPr>
              <w:pStyle w:val="TableParagraph"/>
              <w:spacing w:before="3" w:line="223" w:lineRule="auto"/>
              <w:ind w:left="107" w:right="136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國內非第一作者發明專利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pacing w:val="-45"/>
                <w:sz w:val="24"/>
              </w:rPr>
              <w:t>件、非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發明專利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件</w:t>
            </w:r>
          </w:p>
          <w:p w:rsidR="00DE64DB" w:rsidRPr="00B47CFA" w:rsidRDefault="00DC2C36">
            <w:pPr>
              <w:pStyle w:val="TableParagraph"/>
              <w:spacing w:line="223" w:lineRule="auto"/>
              <w:ind w:left="107" w:right="96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國外第一作者發明專利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pacing w:val="-24"/>
                <w:sz w:val="24"/>
              </w:rPr>
              <w:t>件、非發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明 專 利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件</w:t>
            </w:r>
          </w:p>
          <w:p w:rsidR="00DE64DB" w:rsidRPr="00B47CFA" w:rsidRDefault="00DC2C36">
            <w:pPr>
              <w:pStyle w:val="TableParagraph"/>
              <w:spacing w:line="307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國外非第一作者發明專利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pacing w:val="-39"/>
                <w:sz w:val="24"/>
              </w:rPr>
              <w:t>件、非</w:t>
            </w:r>
          </w:p>
          <w:p w:rsidR="00DE64DB" w:rsidRPr="00B47CFA" w:rsidRDefault="00DC2C36">
            <w:pPr>
              <w:pStyle w:val="TableParagraph"/>
              <w:spacing w:line="29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發明專利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589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6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2247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31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獲政府機構研究獎</w:t>
            </w:r>
          </w:p>
          <w:p w:rsidR="00DE64DB" w:rsidRPr="00B47CFA" w:rsidRDefault="00DC2C36">
            <w:pPr>
              <w:pStyle w:val="TableParagraph"/>
              <w:spacing w:line="25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項</w:t>
            </w:r>
          </w:p>
        </w:tc>
        <w:tc>
          <w:tcPr>
            <w:tcW w:w="3740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323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每件 15 分。</w:t>
            </w:r>
          </w:p>
        </w:tc>
        <w:tc>
          <w:tcPr>
            <w:tcW w:w="1275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499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40" w:type="dxa"/>
            <w:tcBorders>
              <w:top w:val="nil"/>
            </w:tcBorders>
          </w:tcPr>
          <w:p w:rsidR="00DE64DB" w:rsidRPr="00B47CFA" w:rsidRDefault="00DC2C36">
            <w:pPr>
              <w:pStyle w:val="TableParagraph"/>
              <w:spacing w:line="31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第一作者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件、非第一作者</w:t>
            </w:r>
            <w:r w:rsidRPr="00B47CFA">
              <w:rPr>
                <w:rFonts w:asciiTheme="minorEastAsia" w:eastAsiaTheme="minorEastAsia" w:hAnsiTheme="minorEastAsia"/>
                <w:spacing w:val="53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589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6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2247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31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獲國內外學會、學</w:t>
            </w:r>
          </w:p>
          <w:p w:rsidR="00DE64DB" w:rsidRPr="00B47CFA" w:rsidRDefault="00DC2C36">
            <w:pPr>
              <w:pStyle w:val="TableParagraph"/>
              <w:spacing w:line="25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術團體研究獎項</w:t>
            </w:r>
          </w:p>
        </w:tc>
        <w:tc>
          <w:tcPr>
            <w:tcW w:w="3740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323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每件 15 分。</w:t>
            </w:r>
          </w:p>
        </w:tc>
        <w:tc>
          <w:tcPr>
            <w:tcW w:w="1275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302"/>
        </w:trPr>
        <w:tc>
          <w:tcPr>
            <w:tcW w:w="790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0" w:type="dxa"/>
            <w:tcBorders>
              <w:top w:val="nil"/>
            </w:tcBorders>
          </w:tcPr>
          <w:p w:rsidR="00DE64DB" w:rsidRPr="00B47CFA" w:rsidRDefault="00DC2C36">
            <w:pPr>
              <w:pStyle w:val="TableParagraph"/>
              <w:spacing w:line="28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第一作者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件、非第一作者</w:t>
            </w:r>
            <w:r w:rsidRPr="00B47CFA">
              <w:rPr>
                <w:rFonts w:asciiTheme="minorEastAsia" w:eastAsiaTheme="minorEastAsia" w:hAnsiTheme="minorEastAsia"/>
                <w:spacing w:val="53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</w:tbl>
    <w:p w:rsidR="00DE64DB" w:rsidRPr="00B47CFA" w:rsidRDefault="00DE64DB">
      <w:pPr>
        <w:rPr>
          <w:rFonts w:asciiTheme="minorEastAsia" w:eastAsiaTheme="minorEastAsia" w:hAnsiTheme="minorEastAsia"/>
          <w:sz w:val="2"/>
          <w:szCs w:val="2"/>
        </w:rPr>
        <w:sectPr w:rsidR="00DE64DB" w:rsidRPr="00B47CFA">
          <w:pgSz w:w="11910" w:h="16840"/>
          <w:pgMar w:top="1560" w:right="860" w:bottom="700" w:left="1020" w:header="0" w:footer="51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56"/>
        <w:gridCol w:w="2247"/>
        <w:gridCol w:w="3740"/>
        <w:gridCol w:w="1275"/>
        <w:gridCol w:w="1277"/>
      </w:tblGrid>
      <w:tr w:rsidR="00DE64DB" w:rsidRPr="00B47CFA">
        <w:trPr>
          <w:trHeight w:val="566"/>
        </w:trPr>
        <w:tc>
          <w:tcPr>
            <w:tcW w:w="790" w:type="dxa"/>
          </w:tcPr>
          <w:p w:rsidR="00DE64DB" w:rsidRPr="00B47CFA" w:rsidRDefault="00DC2C36">
            <w:pPr>
              <w:pStyle w:val="TableParagraph"/>
              <w:spacing w:before="115"/>
              <w:ind w:left="153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lastRenderedPageBreak/>
              <w:t>項次</w:t>
            </w:r>
          </w:p>
        </w:tc>
        <w:tc>
          <w:tcPr>
            <w:tcW w:w="2703" w:type="dxa"/>
            <w:gridSpan w:val="2"/>
          </w:tcPr>
          <w:p w:rsidR="00DE64DB" w:rsidRPr="00B47CFA" w:rsidRDefault="00DC2C36">
            <w:pPr>
              <w:pStyle w:val="TableParagraph"/>
              <w:spacing w:before="115"/>
              <w:ind w:left="1091" w:right="108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細項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before="115"/>
              <w:ind w:left="1609" w:right="160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說明</w:t>
            </w:r>
          </w:p>
        </w:tc>
        <w:tc>
          <w:tcPr>
            <w:tcW w:w="1275" w:type="dxa"/>
          </w:tcPr>
          <w:p w:rsidR="00DE64DB" w:rsidRPr="00B47CFA" w:rsidRDefault="00DC2C36">
            <w:pPr>
              <w:pStyle w:val="TableParagraph"/>
              <w:spacing w:before="115"/>
              <w:ind w:left="133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自評分數</w:t>
            </w:r>
          </w:p>
        </w:tc>
        <w:tc>
          <w:tcPr>
            <w:tcW w:w="1277" w:type="dxa"/>
          </w:tcPr>
          <w:p w:rsidR="00DE64DB" w:rsidRPr="00B47CFA" w:rsidRDefault="00DC2C36">
            <w:pPr>
              <w:pStyle w:val="TableParagraph"/>
              <w:spacing w:before="115"/>
              <w:ind w:left="16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系教評分數</w:t>
            </w:r>
          </w:p>
        </w:tc>
      </w:tr>
      <w:tr w:rsidR="00DE64DB" w:rsidRPr="00B47CFA">
        <w:trPr>
          <w:trHeight w:val="1382"/>
        </w:trPr>
        <w:tc>
          <w:tcPr>
            <w:tcW w:w="790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6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2247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before="4" w:line="223" w:lineRule="auto"/>
              <w:ind w:left="107" w:right="2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參加專業競賽獲得獎項</w:t>
            </w:r>
          </w:p>
        </w:tc>
        <w:tc>
          <w:tcPr>
            <w:tcW w:w="3740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before="4" w:line="223" w:lineRule="auto"/>
              <w:ind w:left="107" w:right="100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教師本人設計作品(非第一作者折半計算)</w:t>
            </w:r>
          </w:p>
          <w:p w:rsidR="00DE64DB" w:rsidRPr="00B47CFA" w:rsidRDefault="00DC2C36">
            <w:pPr>
              <w:pStyle w:val="TableParagraph"/>
              <w:spacing w:line="223" w:lineRule="auto"/>
              <w:ind w:left="107" w:right="18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全校性或縣市級每件 3 分，全國性每件 10 分，國際性每件 15 分。</w:t>
            </w:r>
          </w:p>
        </w:tc>
        <w:tc>
          <w:tcPr>
            <w:tcW w:w="1275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1066"/>
        </w:trPr>
        <w:tc>
          <w:tcPr>
            <w:tcW w:w="790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before="119" w:line="325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第一作者：</w:t>
            </w:r>
          </w:p>
          <w:p w:rsidR="00DE64DB" w:rsidRPr="00B47CFA" w:rsidRDefault="00DC2C36">
            <w:pPr>
              <w:pStyle w:val="TableParagraph"/>
              <w:tabs>
                <w:tab w:val="left" w:pos="2304"/>
              </w:tabs>
              <w:spacing w:line="313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pacing w:val="31"/>
                <w:sz w:val="24"/>
              </w:rPr>
              <w:t>全校性或縣市級</w:t>
            </w:r>
            <w:r w:rsidRPr="00B47CFA">
              <w:rPr>
                <w:rFonts w:asciiTheme="minorEastAsia" w:eastAsiaTheme="minorEastAsia" w:hAnsiTheme="minorEastAsia"/>
                <w:spacing w:val="31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pacing w:val="31"/>
                <w:sz w:val="24"/>
                <w:u w:val="single"/>
              </w:rPr>
              <w:tab/>
            </w:r>
            <w:r w:rsidRPr="00B47CFA">
              <w:rPr>
                <w:rFonts w:asciiTheme="minorEastAsia" w:eastAsiaTheme="minorEastAsia" w:hAnsiTheme="minorEastAsia"/>
                <w:spacing w:val="31"/>
                <w:sz w:val="24"/>
              </w:rPr>
              <w:t>件、全國性</w:t>
            </w:r>
          </w:p>
          <w:p w:rsidR="00DE64DB" w:rsidRPr="00B47CFA" w:rsidRDefault="00DC2C36">
            <w:pPr>
              <w:pStyle w:val="TableParagraph"/>
              <w:spacing w:line="289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件、國際性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1058"/>
        </w:trPr>
        <w:tc>
          <w:tcPr>
            <w:tcW w:w="790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40" w:type="dxa"/>
            <w:tcBorders>
              <w:top w:val="nil"/>
            </w:tcBorders>
          </w:tcPr>
          <w:p w:rsidR="00DE64DB" w:rsidRPr="00B47CFA" w:rsidRDefault="00DC2C36">
            <w:pPr>
              <w:pStyle w:val="TableParagraph"/>
              <w:spacing w:line="305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非第一作者：</w:t>
            </w:r>
          </w:p>
          <w:p w:rsidR="00DE64DB" w:rsidRPr="00B47CFA" w:rsidRDefault="00DC2C36">
            <w:pPr>
              <w:pStyle w:val="TableParagraph"/>
              <w:tabs>
                <w:tab w:val="left" w:pos="2304"/>
              </w:tabs>
              <w:spacing w:before="5" w:line="223" w:lineRule="auto"/>
              <w:ind w:left="107" w:right="6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pacing w:val="31"/>
                <w:sz w:val="24"/>
              </w:rPr>
              <w:t>全校性或縣市級</w:t>
            </w:r>
            <w:r w:rsidRPr="00B47CFA">
              <w:rPr>
                <w:rFonts w:asciiTheme="minorEastAsia" w:eastAsiaTheme="minorEastAsia" w:hAnsiTheme="minorEastAsia"/>
                <w:spacing w:val="31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pacing w:val="31"/>
                <w:sz w:val="24"/>
                <w:u w:val="single"/>
              </w:rPr>
              <w:tab/>
            </w:r>
            <w:r w:rsidRPr="00B47CFA">
              <w:rPr>
                <w:rFonts w:asciiTheme="minorEastAsia" w:eastAsiaTheme="minorEastAsia" w:hAnsiTheme="minorEastAsia"/>
                <w:spacing w:val="31"/>
                <w:sz w:val="24"/>
              </w:rPr>
              <w:t>件、全國</w:t>
            </w:r>
            <w:r w:rsidRPr="00B47CFA">
              <w:rPr>
                <w:rFonts w:asciiTheme="minorEastAsia" w:eastAsiaTheme="minorEastAsia" w:hAnsiTheme="minorEastAsia"/>
                <w:spacing w:val="15"/>
                <w:sz w:val="24"/>
              </w:rPr>
              <w:t>性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件、國際性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934"/>
        </w:trPr>
        <w:tc>
          <w:tcPr>
            <w:tcW w:w="790" w:type="dxa"/>
            <w:tcBorders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6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2247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324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科技部研究計畫</w:t>
            </w:r>
          </w:p>
        </w:tc>
        <w:tc>
          <w:tcPr>
            <w:tcW w:w="3740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31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pacing w:val="-9"/>
                <w:sz w:val="24"/>
              </w:rPr>
              <w:t xml:space="preserve">研究計畫主持人：年度金額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100 萬</w:t>
            </w:r>
          </w:p>
          <w:p w:rsidR="00DE64DB" w:rsidRPr="00B47CFA" w:rsidRDefault="00DC2C36">
            <w:pPr>
              <w:pStyle w:val="TableParagraph"/>
              <w:spacing w:line="31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pacing w:val="-12"/>
                <w:sz w:val="24"/>
              </w:rPr>
              <w:t xml:space="preserve">元以下，每案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10 </w:t>
            </w:r>
            <w:r w:rsidRPr="00B47CFA">
              <w:rPr>
                <w:rFonts w:asciiTheme="minorEastAsia" w:eastAsiaTheme="minorEastAsia" w:hAnsiTheme="minorEastAsia"/>
                <w:spacing w:val="-12"/>
                <w:sz w:val="24"/>
              </w:rPr>
              <w:t xml:space="preserve">分；年度金額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100</w:t>
            </w:r>
          </w:p>
          <w:p w:rsidR="00DE64DB" w:rsidRPr="00B47CFA" w:rsidRDefault="00DC2C36">
            <w:pPr>
              <w:pStyle w:val="TableParagraph"/>
              <w:spacing w:line="290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萬元以上，每案 15 分。</w:t>
            </w:r>
          </w:p>
        </w:tc>
        <w:tc>
          <w:tcPr>
            <w:tcW w:w="1275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301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line="281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共同主持人：折半計分。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743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line="223" w:lineRule="auto"/>
              <w:ind w:left="107" w:right="11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指導科技部大專生專題研究計畫： 每案 5 分。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1699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DE64DB" w:rsidRPr="00B47CFA" w:rsidRDefault="00DE64DB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27"/>
              </w:rPr>
            </w:pPr>
          </w:p>
          <w:p w:rsidR="00DE64DB" w:rsidRPr="00B47CFA" w:rsidRDefault="00DC2C36">
            <w:pPr>
              <w:pStyle w:val="TableParagraph"/>
              <w:spacing w:line="312" w:lineRule="exact"/>
              <w:ind w:left="9" w:right="48" w:firstLine="240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四 </w:t>
            </w:r>
            <w:r w:rsidRPr="00B47CFA">
              <w:rPr>
                <w:rFonts w:asciiTheme="minorEastAsia" w:eastAsiaTheme="minorEastAsia" w:hAnsiTheme="minorEastAsia"/>
                <w:spacing w:val="-6"/>
                <w:sz w:val="24"/>
              </w:rPr>
              <w:t>主持研究計畫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before="146" w:line="223" w:lineRule="auto"/>
              <w:ind w:left="107" w:right="100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100 </w:t>
            </w:r>
            <w:r w:rsidRPr="00B47CFA">
              <w:rPr>
                <w:rFonts w:asciiTheme="minorEastAsia" w:eastAsiaTheme="minorEastAsia" w:hAnsiTheme="minorEastAsia"/>
                <w:spacing w:val="-3"/>
                <w:sz w:val="24"/>
              </w:rPr>
              <w:t>萬元以下：主持人</w:t>
            </w:r>
            <w:r w:rsidRPr="00B47CFA">
              <w:rPr>
                <w:rFonts w:asciiTheme="minorEastAsia" w:eastAsiaTheme="minorEastAsia" w:hAnsiTheme="minorEastAsia"/>
                <w:spacing w:val="3"/>
                <w:sz w:val="24"/>
              </w:rPr>
              <w:t xml:space="preserve"> 案，共同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主 持 人</w:t>
            </w:r>
            <w:r w:rsidRPr="00B47CFA">
              <w:rPr>
                <w:rFonts w:asciiTheme="minorEastAsia" w:eastAsiaTheme="minorEastAsia" w:hAnsiTheme="minorEastAsia"/>
                <w:spacing w:val="26"/>
                <w:sz w:val="24"/>
              </w:rPr>
              <w:t xml:space="preserve"> 案</w:t>
            </w:r>
          </w:p>
          <w:p w:rsidR="00DE64DB" w:rsidRPr="00B47CFA" w:rsidRDefault="00DC2C36">
            <w:pPr>
              <w:pStyle w:val="TableParagraph"/>
              <w:spacing w:line="223" w:lineRule="auto"/>
              <w:ind w:left="107" w:right="100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100 </w:t>
            </w:r>
            <w:r w:rsidRPr="00B47CFA">
              <w:rPr>
                <w:rFonts w:asciiTheme="minorEastAsia" w:eastAsiaTheme="minorEastAsia" w:hAnsiTheme="minorEastAsia"/>
                <w:spacing w:val="-3"/>
                <w:sz w:val="24"/>
              </w:rPr>
              <w:t>萬元以上：主持人</w:t>
            </w:r>
            <w:r w:rsidRPr="00B47CFA">
              <w:rPr>
                <w:rFonts w:asciiTheme="minorEastAsia" w:eastAsiaTheme="minorEastAsia" w:hAnsiTheme="minorEastAsia"/>
                <w:spacing w:val="3"/>
                <w:sz w:val="24"/>
              </w:rPr>
              <w:t xml:space="preserve"> 案，共同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主 持 人</w:t>
            </w:r>
            <w:r w:rsidRPr="00B47CFA">
              <w:rPr>
                <w:rFonts w:asciiTheme="minorEastAsia" w:eastAsiaTheme="minorEastAsia" w:hAnsiTheme="minorEastAsia"/>
                <w:spacing w:val="26"/>
                <w:sz w:val="24"/>
              </w:rPr>
              <w:t xml:space="preserve"> 案</w:t>
            </w:r>
          </w:p>
          <w:p w:rsidR="00DE64DB" w:rsidRPr="00B47CFA" w:rsidRDefault="00DC2C36">
            <w:pPr>
              <w:pStyle w:val="TableParagraph"/>
              <w:spacing w:line="284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指導科技部大專生專題研究計畫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384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40" w:type="dxa"/>
            <w:tcBorders>
              <w:top w:val="nil"/>
            </w:tcBorders>
          </w:tcPr>
          <w:p w:rsidR="00DE64DB" w:rsidRPr="00B47CFA" w:rsidRDefault="00DC2C36">
            <w:pPr>
              <w:pStyle w:val="TableParagraph"/>
              <w:spacing w:line="317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案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747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6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2247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before="4" w:line="223" w:lineRule="auto"/>
              <w:ind w:left="107" w:right="2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產學合作計畫或其他研究計畫</w:t>
            </w:r>
          </w:p>
        </w:tc>
        <w:tc>
          <w:tcPr>
            <w:tcW w:w="3740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before="4" w:line="223" w:lineRule="auto"/>
              <w:ind w:left="107" w:right="10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年度金額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50 </w:t>
            </w:r>
            <w:r w:rsidRPr="00B47CFA">
              <w:rPr>
                <w:rFonts w:asciiTheme="minorEastAsia" w:eastAsiaTheme="minorEastAsia" w:hAnsiTheme="minorEastAsia"/>
                <w:spacing w:val="-13"/>
                <w:sz w:val="24"/>
              </w:rPr>
              <w:t xml:space="preserve">萬元以下，每案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5 </w:t>
            </w:r>
            <w:r w:rsidRPr="00B47CFA">
              <w:rPr>
                <w:rFonts w:asciiTheme="minorEastAsia" w:eastAsiaTheme="minorEastAsia" w:hAnsiTheme="minorEastAsia"/>
                <w:spacing w:val="-31"/>
                <w:sz w:val="24"/>
              </w:rPr>
              <w:t xml:space="preserve">分； </w:t>
            </w:r>
            <w:r w:rsidRPr="00B47CFA">
              <w:rPr>
                <w:rFonts w:asciiTheme="minorEastAsia" w:eastAsiaTheme="minorEastAsia" w:hAnsiTheme="minorEastAsia"/>
                <w:spacing w:val="10"/>
                <w:sz w:val="24"/>
              </w:rPr>
              <w:t>年度金額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50 </w:t>
            </w:r>
            <w:r w:rsidRPr="00B47CFA">
              <w:rPr>
                <w:rFonts w:asciiTheme="minorEastAsia" w:eastAsiaTheme="minorEastAsia" w:hAnsiTheme="minorEastAsia"/>
                <w:spacing w:val="-12"/>
                <w:sz w:val="24"/>
              </w:rPr>
              <w:t>萬元以上，每案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10 </w:t>
            </w:r>
            <w:r w:rsidRPr="00B47CFA">
              <w:rPr>
                <w:rFonts w:asciiTheme="minorEastAsia" w:eastAsiaTheme="minorEastAsia" w:hAnsiTheme="minorEastAsia"/>
                <w:spacing w:val="-37"/>
                <w:sz w:val="24"/>
              </w:rPr>
              <w:t>分。</w:t>
            </w:r>
          </w:p>
        </w:tc>
        <w:tc>
          <w:tcPr>
            <w:tcW w:w="1275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1569"/>
        </w:trPr>
        <w:tc>
          <w:tcPr>
            <w:tcW w:w="790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40" w:type="dxa"/>
            <w:tcBorders>
              <w:top w:val="nil"/>
            </w:tcBorders>
          </w:tcPr>
          <w:p w:rsidR="00DE64DB" w:rsidRPr="00B47CFA" w:rsidRDefault="00DC2C36">
            <w:pPr>
              <w:pStyle w:val="TableParagraph"/>
              <w:spacing w:before="146" w:line="223" w:lineRule="auto"/>
              <w:ind w:left="107" w:right="96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50 </w:t>
            </w:r>
            <w:r w:rsidRPr="00B47CFA">
              <w:rPr>
                <w:rFonts w:asciiTheme="minorEastAsia" w:eastAsiaTheme="minorEastAsia" w:hAnsiTheme="minorEastAsia"/>
                <w:spacing w:val="-10"/>
                <w:sz w:val="24"/>
              </w:rPr>
              <w:t>萬元以下：主持人</w:t>
            </w:r>
            <w:r w:rsidRPr="00B47CFA">
              <w:rPr>
                <w:rFonts w:asciiTheme="minorEastAsia" w:eastAsiaTheme="minorEastAsia" w:hAnsiTheme="minorEastAsia"/>
                <w:spacing w:val="-7"/>
                <w:sz w:val="24"/>
              </w:rPr>
              <w:t xml:space="preserve"> 案，共同主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持 人</w:t>
            </w:r>
            <w:r w:rsidRPr="00B47CFA">
              <w:rPr>
                <w:rFonts w:asciiTheme="minorEastAsia" w:eastAsiaTheme="minorEastAsia" w:hAnsiTheme="minorEastAsia"/>
                <w:spacing w:val="26"/>
                <w:sz w:val="24"/>
              </w:rPr>
              <w:t xml:space="preserve"> 案</w:t>
            </w:r>
          </w:p>
          <w:p w:rsidR="00DE64DB" w:rsidRPr="00B47CFA" w:rsidRDefault="00DC2C36">
            <w:pPr>
              <w:pStyle w:val="TableParagraph"/>
              <w:spacing w:line="223" w:lineRule="auto"/>
              <w:ind w:left="107" w:right="96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50 </w:t>
            </w:r>
            <w:r w:rsidRPr="00B47CFA">
              <w:rPr>
                <w:rFonts w:asciiTheme="minorEastAsia" w:eastAsiaTheme="minorEastAsia" w:hAnsiTheme="minorEastAsia"/>
                <w:spacing w:val="-10"/>
                <w:sz w:val="24"/>
              </w:rPr>
              <w:t>萬元以上：主持人</w:t>
            </w:r>
            <w:r w:rsidRPr="00B47CFA">
              <w:rPr>
                <w:rFonts w:asciiTheme="minorEastAsia" w:eastAsiaTheme="minorEastAsia" w:hAnsiTheme="minorEastAsia"/>
                <w:spacing w:val="-7"/>
                <w:sz w:val="24"/>
              </w:rPr>
              <w:t xml:space="preserve"> 案，共同主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持 人</w:t>
            </w:r>
            <w:r w:rsidRPr="00B47CFA">
              <w:rPr>
                <w:rFonts w:asciiTheme="minorEastAsia" w:eastAsiaTheme="minorEastAsia" w:hAnsiTheme="minorEastAsia"/>
                <w:spacing w:val="26"/>
                <w:sz w:val="24"/>
              </w:rPr>
              <w:t xml:space="preserve"> 案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621"/>
        </w:trPr>
        <w:tc>
          <w:tcPr>
            <w:tcW w:w="790" w:type="dxa"/>
            <w:tcBorders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6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2247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31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經學術專業評審通</w:t>
            </w:r>
          </w:p>
          <w:p w:rsidR="00DE64DB" w:rsidRPr="00B47CFA" w:rsidRDefault="00DC2C36">
            <w:pPr>
              <w:pStyle w:val="TableParagraph"/>
              <w:spacing w:line="290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過的學術專著</w:t>
            </w:r>
          </w:p>
        </w:tc>
        <w:tc>
          <w:tcPr>
            <w:tcW w:w="3740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31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pacing w:val="-1"/>
                <w:w w:val="95"/>
                <w:sz w:val="24"/>
              </w:rPr>
              <w:t>(</w:t>
            </w:r>
            <w:r w:rsidRPr="00B47CFA">
              <w:rPr>
                <w:rFonts w:asciiTheme="minorEastAsia" w:eastAsiaTheme="minorEastAsia" w:hAnsiTheme="minorEastAsia"/>
                <w:w w:val="95"/>
                <w:sz w:val="24"/>
              </w:rPr>
              <w:t>含單一作者的學術專著之論文集)</w:t>
            </w:r>
          </w:p>
          <w:p w:rsidR="00DE64DB" w:rsidRPr="00B47CFA" w:rsidRDefault="00DC2C36">
            <w:pPr>
              <w:pStyle w:val="TableParagraph"/>
              <w:spacing w:line="290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pacing w:val="6"/>
                <w:sz w:val="24"/>
              </w:rPr>
              <w:t xml:space="preserve">每本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30</w:t>
            </w:r>
            <w:r w:rsidRPr="00B47CFA">
              <w:rPr>
                <w:rFonts w:asciiTheme="minorEastAsia" w:eastAsiaTheme="minorEastAsia" w:hAnsiTheme="minorEastAsia"/>
                <w:spacing w:val="21"/>
                <w:sz w:val="24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分，合著者折半計算。除</w:t>
            </w:r>
          </w:p>
        </w:tc>
        <w:tc>
          <w:tcPr>
            <w:tcW w:w="1275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301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line="281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經專業學會或學術研究機構審查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373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line="319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外，一律送外審。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572"/>
        </w:trPr>
        <w:tc>
          <w:tcPr>
            <w:tcW w:w="790" w:type="dxa"/>
            <w:vMerge w:val="restart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before="71" w:line="223" w:lineRule="auto"/>
              <w:ind w:left="129" w:right="168" w:firstLine="120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五學術專著</w:t>
            </w:r>
          </w:p>
        </w:tc>
        <w:tc>
          <w:tcPr>
            <w:tcW w:w="456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40" w:type="dxa"/>
            <w:tcBorders>
              <w:top w:val="nil"/>
            </w:tcBorders>
          </w:tcPr>
          <w:p w:rsidR="00DE64DB" w:rsidRPr="00B47CFA" w:rsidRDefault="00DC2C36">
            <w:pPr>
              <w:pStyle w:val="TableParagraph"/>
              <w:spacing w:before="188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非合著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件，合著</w:t>
            </w:r>
            <w:r w:rsidRPr="00B47CFA">
              <w:rPr>
                <w:rFonts w:asciiTheme="minorEastAsia" w:eastAsiaTheme="minorEastAsia" w:hAnsiTheme="minorEastAsia"/>
                <w:spacing w:val="53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589"/>
        </w:trPr>
        <w:tc>
          <w:tcPr>
            <w:tcW w:w="790" w:type="dxa"/>
            <w:vMerge/>
            <w:tcBorders>
              <w:top w:val="nil"/>
              <w:bottom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6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2247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31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多人合著之學術專</w:t>
            </w:r>
          </w:p>
          <w:p w:rsidR="00DE64DB" w:rsidRPr="00B47CFA" w:rsidRDefault="00DC2C36">
            <w:pPr>
              <w:pStyle w:val="TableParagraph"/>
              <w:spacing w:line="25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書論文集</w:t>
            </w:r>
          </w:p>
        </w:tc>
        <w:tc>
          <w:tcPr>
            <w:tcW w:w="3740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323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該書不論篇數採 8 分計。</w:t>
            </w:r>
          </w:p>
        </w:tc>
        <w:tc>
          <w:tcPr>
            <w:tcW w:w="1275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302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0" w:type="dxa"/>
            <w:tcBorders>
              <w:top w:val="nil"/>
            </w:tcBorders>
          </w:tcPr>
          <w:p w:rsidR="00DE64DB" w:rsidRPr="00B47CFA" w:rsidRDefault="00DC2C36">
            <w:pPr>
              <w:pStyle w:val="TableParagraph"/>
              <w:spacing w:line="28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共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308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6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2247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89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已出版公開發行之</w:t>
            </w:r>
          </w:p>
        </w:tc>
        <w:tc>
          <w:tcPr>
            <w:tcW w:w="3740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89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具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ISBN </w:t>
            </w:r>
            <w:r w:rsidRPr="00B47CFA">
              <w:rPr>
                <w:rFonts w:asciiTheme="minorEastAsia" w:eastAsiaTheme="minorEastAsia" w:hAnsiTheme="minorEastAsia"/>
                <w:spacing w:val="-8"/>
                <w:sz w:val="24"/>
              </w:rPr>
              <w:t xml:space="preserve">正式出版者，每本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20 </w:t>
            </w:r>
            <w:r w:rsidRPr="00B47CFA">
              <w:rPr>
                <w:rFonts w:asciiTheme="minorEastAsia" w:eastAsiaTheme="minorEastAsia" w:hAnsiTheme="minorEastAsia"/>
                <w:spacing w:val="-29"/>
                <w:sz w:val="24"/>
              </w:rPr>
              <w:t>分；</w:t>
            </w:r>
          </w:p>
        </w:tc>
        <w:tc>
          <w:tcPr>
            <w:tcW w:w="1275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580"/>
        </w:trPr>
        <w:tc>
          <w:tcPr>
            <w:tcW w:w="790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DE64DB" w:rsidRPr="00B47CFA" w:rsidRDefault="00DC2C36">
            <w:pPr>
              <w:pStyle w:val="TableParagraph"/>
              <w:spacing w:line="317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專書</w:t>
            </w:r>
          </w:p>
        </w:tc>
        <w:tc>
          <w:tcPr>
            <w:tcW w:w="3740" w:type="dxa"/>
            <w:tcBorders>
              <w:top w:val="nil"/>
            </w:tcBorders>
          </w:tcPr>
          <w:p w:rsidR="00DE64DB" w:rsidRPr="00B47CFA" w:rsidRDefault="00DC2C36">
            <w:pPr>
              <w:pStyle w:val="TableParagraph"/>
              <w:spacing w:line="317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合著者折半計算。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</w:tbl>
    <w:p w:rsidR="00DE64DB" w:rsidRPr="00B47CFA" w:rsidRDefault="00DE64DB">
      <w:pPr>
        <w:rPr>
          <w:rFonts w:asciiTheme="minorEastAsia" w:eastAsiaTheme="minorEastAsia" w:hAnsiTheme="minorEastAsia"/>
          <w:sz w:val="2"/>
          <w:szCs w:val="2"/>
        </w:rPr>
        <w:sectPr w:rsidR="00DE64DB" w:rsidRPr="00B47CFA">
          <w:pgSz w:w="11910" w:h="16840"/>
          <w:pgMar w:top="1420" w:right="860" w:bottom="700" w:left="1020" w:header="0" w:footer="51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56"/>
        <w:gridCol w:w="2247"/>
        <w:gridCol w:w="3740"/>
        <w:gridCol w:w="1275"/>
        <w:gridCol w:w="1277"/>
      </w:tblGrid>
      <w:tr w:rsidR="00DE64DB" w:rsidRPr="00B47CFA">
        <w:trPr>
          <w:trHeight w:val="566"/>
        </w:trPr>
        <w:tc>
          <w:tcPr>
            <w:tcW w:w="790" w:type="dxa"/>
          </w:tcPr>
          <w:p w:rsidR="00DE64DB" w:rsidRPr="00B47CFA" w:rsidRDefault="00DC2C36">
            <w:pPr>
              <w:pStyle w:val="TableParagraph"/>
              <w:spacing w:before="115"/>
              <w:ind w:left="153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lastRenderedPageBreak/>
              <w:t>項次</w:t>
            </w:r>
          </w:p>
        </w:tc>
        <w:tc>
          <w:tcPr>
            <w:tcW w:w="2703" w:type="dxa"/>
            <w:gridSpan w:val="2"/>
          </w:tcPr>
          <w:p w:rsidR="00DE64DB" w:rsidRPr="00B47CFA" w:rsidRDefault="00DC2C36">
            <w:pPr>
              <w:pStyle w:val="TableParagraph"/>
              <w:spacing w:before="115"/>
              <w:ind w:left="1091" w:right="108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細項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before="115"/>
              <w:ind w:left="1609" w:right="160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說明</w:t>
            </w:r>
          </w:p>
        </w:tc>
        <w:tc>
          <w:tcPr>
            <w:tcW w:w="1275" w:type="dxa"/>
          </w:tcPr>
          <w:p w:rsidR="00DE64DB" w:rsidRPr="00B47CFA" w:rsidRDefault="00DC2C36">
            <w:pPr>
              <w:pStyle w:val="TableParagraph"/>
              <w:spacing w:before="115"/>
              <w:ind w:left="133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自評分數</w:t>
            </w:r>
          </w:p>
        </w:tc>
        <w:tc>
          <w:tcPr>
            <w:tcW w:w="1277" w:type="dxa"/>
          </w:tcPr>
          <w:p w:rsidR="00DE64DB" w:rsidRPr="00B47CFA" w:rsidRDefault="00DC2C36">
            <w:pPr>
              <w:pStyle w:val="TableParagraph"/>
              <w:spacing w:before="115"/>
              <w:ind w:left="16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系教評分數</w:t>
            </w:r>
          </w:p>
        </w:tc>
      </w:tr>
      <w:tr w:rsidR="00DE64DB" w:rsidRPr="00B47CFA">
        <w:trPr>
          <w:trHeight w:val="388"/>
        </w:trPr>
        <w:tc>
          <w:tcPr>
            <w:tcW w:w="790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line="323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共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本</w:t>
            </w:r>
          </w:p>
        </w:tc>
        <w:tc>
          <w:tcPr>
            <w:tcW w:w="1275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DE64DB" w:rsidRPr="00B47CFA">
        <w:trPr>
          <w:trHeight w:val="1561"/>
        </w:trPr>
        <w:tc>
          <w:tcPr>
            <w:tcW w:w="790" w:type="dxa"/>
          </w:tcPr>
          <w:p w:rsidR="00DE64DB" w:rsidRPr="00B47CFA" w:rsidRDefault="00DC2C36">
            <w:pPr>
              <w:pStyle w:val="TableParagraph"/>
              <w:spacing w:before="4" w:line="223" w:lineRule="auto"/>
              <w:ind w:left="9" w:right="48" w:firstLine="240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六 </w:t>
            </w:r>
            <w:r w:rsidRPr="00B47CFA">
              <w:rPr>
                <w:rFonts w:asciiTheme="minorEastAsia" w:eastAsiaTheme="minorEastAsia" w:hAnsiTheme="minorEastAsia"/>
                <w:spacing w:val="-6"/>
                <w:sz w:val="24"/>
              </w:rPr>
              <w:t>以系所名義參加專業</w:t>
            </w:r>
          </w:p>
          <w:p w:rsidR="00DE64DB" w:rsidRPr="00B47CFA" w:rsidRDefault="00DC2C36">
            <w:pPr>
              <w:pStyle w:val="TableParagraph"/>
              <w:spacing w:line="289" w:lineRule="exact"/>
              <w:ind w:left="9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性展演</w:t>
            </w:r>
          </w:p>
        </w:tc>
        <w:tc>
          <w:tcPr>
            <w:tcW w:w="456" w:type="dxa"/>
          </w:tcPr>
          <w:p w:rsidR="00DE64DB" w:rsidRPr="00B47CFA" w:rsidRDefault="00DC2C36">
            <w:pPr>
              <w:pStyle w:val="TableParagraph"/>
              <w:spacing w:line="26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2247" w:type="dxa"/>
          </w:tcPr>
          <w:p w:rsidR="00DE64DB" w:rsidRPr="00B47CFA" w:rsidRDefault="00DC2C36">
            <w:pPr>
              <w:pStyle w:val="TableParagraph"/>
              <w:spacing w:before="4" w:line="223" w:lineRule="auto"/>
              <w:ind w:left="107" w:right="927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國際性展演國家性展演區域性展演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line="31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國際性展演 30 分，若為國家性展</w:t>
            </w:r>
          </w:p>
          <w:p w:rsidR="00DE64DB" w:rsidRPr="00B47CFA" w:rsidRDefault="00DC2C36">
            <w:pPr>
              <w:pStyle w:val="TableParagraph"/>
              <w:spacing w:line="324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演 20 分，若為區域性展演 10 分。</w:t>
            </w:r>
          </w:p>
          <w:p w:rsidR="00DE64DB" w:rsidRPr="00B47CFA" w:rsidRDefault="00DE64DB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9"/>
              </w:rPr>
            </w:pPr>
          </w:p>
          <w:p w:rsidR="00DE64DB" w:rsidRPr="00B47CFA" w:rsidRDefault="00DC2C36">
            <w:pPr>
              <w:pStyle w:val="TableParagraph"/>
              <w:tabs>
                <w:tab w:val="left" w:pos="3583"/>
              </w:tabs>
              <w:spacing w:before="1" w:line="223" w:lineRule="auto"/>
              <w:ind w:left="107" w:right="144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國際性展演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場、國家性展演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ab/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場、區域性展演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場</w:t>
            </w:r>
          </w:p>
        </w:tc>
        <w:tc>
          <w:tcPr>
            <w:tcW w:w="1275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DE64DB" w:rsidRPr="00B47CFA">
        <w:trPr>
          <w:trHeight w:val="834"/>
        </w:trPr>
        <w:tc>
          <w:tcPr>
            <w:tcW w:w="7233" w:type="dxa"/>
            <w:gridSpan w:val="4"/>
          </w:tcPr>
          <w:p w:rsidR="00DE64DB" w:rsidRPr="00B47CFA" w:rsidRDefault="00DE64DB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17"/>
              </w:rPr>
            </w:pPr>
          </w:p>
          <w:p w:rsidR="00DE64DB" w:rsidRPr="00B47CFA" w:rsidRDefault="00DC2C36">
            <w:pPr>
              <w:pStyle w:val="TableParagraph"/>
              <w:ind w:left="2754" w:right="274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研究總計</w:t>
            </w:r>
          </w:p>
        </w:tc>
        <w:tc>
          <w:tcPr>
            <w:tcW w:w="1275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:rsidR="00DE64DB" w:rsidRPr="00B47CFA" w:rsidRDefault="00DE64DB">
      <w:pPr>
        <w:rPr>
          <w:rFonts w:asciiTheme="minorEastAsia" w:eastAsiaTheme="minorEastAsia" w:hAnsiTheme="minorEastAsia"/>
        </w:rPr>
        <w:sectPr w:rsidR="00DE64DB" w:rsidRPr="00B47CFA">
          <w:pgSz w:w="11910" w:h="16840"/>
          <w:pgMar w:top="1420" w:right="860" w:bottom="700" w:left="1020" w:header="0" w:footer="512" w:gutter="0"/>
          <w:cols w:space="720"/>
        </w:sectPr>
      </w:pPr>
    </w:p>
    <w:p w:rsidR="00DE64DB" w:rsidRPr="00B47CFA" w:rsidRDefault="00531491">
      <w:pPr>
        <w:pStyle w:val="2"/>
        <w:rPr>
          <w:rFonts w:asciiTheme="minorEastAsia" w:eastAsiaTheme="minorEastAsia" w:hAnsiTheme="minorEastAsia"/>
        </w:rPr>
      </w:pPr>
      <w:r w:rsidRPr="00B47CFA">
        <w:rPr>
          <w:rFonts w:asciiTheme="minorEastAsia" w:eastAsiaTheme="minorEastAsia" w:hAnsiTheme="minorEastAsia"/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7203440</wp:posOffset>
                </wp:positionV>
                <wp:extent cx="2239010" cy="57340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0"/>
                              <w:gridCol w:w="1278"/>
                              <w:gridCol w:w="1446"/>
                            </w:tblGrid>
                            <w:tr w:rsidR="00E91656">
                              <w:trPr>
                                <w:trHeight w:val="311"/>
                              </w:trPr>
                              <w:tc>
                                <w:tcPr>
                                  <w:tcW w:w="790" w:type="dxa"/>
                                </w:tcPr>
                                <w:p w:rsidR="00E91656" w:rsidRDefault="00E91656">
                                  <w:pPr>
                                    <w:pStyle w:val="TableParagraph"/>
                                    <w:spacing w:line="292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:rsidR="00E91656" w:rsidRDefault="00E91656">
                                  <w:pPr>
                                    <w:pStyle w:val="TableParagraph"/>
                                    <w:spacing w:line="292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 w:rsidR="00E91656" w:rsidRDefault="00E91656">
                                  <w:pPr>
                                    <w:pStyle w:val="TableParagraph"/>
                                    <w:spacing w:line="292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擔任職務</w:t>
                                  </w:r>
                                </w:p>
                              </w:tc>
                            </w:tr>
                            <w:tr w:rsidR="00E91656">
                              <w:trPr>
                                <w:trHeight w:val="275"/>
                              </w:trPr>
                              <w:tc>
                                <w:tcPr>
                                  <w:tcW w:w="790" w:type="dxa"/>
                                </w:tcPr>
                                <w:p w:rsidR="00E91656" w:rsidRDefault="00E916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:rsidR="00E91656" w:rsidRDefault="00E916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 w:rsidR="00E91656" w:rsidRDefault="00E916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91656">
                              <w:trPr>
                                <w:trHeight w:val="275"/>
                              </w:trPr>
                              <w:tc>
                                <w:tcPr>
                                  <w:tcW w:w="790" w:type="dxa"/>
                                </w:tcPr>
                                <w:p w:rsidR="00E91656" w:rsidRDefault="00E916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:rsidR="00E91656" w:rsidRDefault="00E916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 w:rsidR="00E91656" w:rsidRDefault="00E916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1656" w:rsidRDefault="00E9165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6.7pt;margin-top:567.2pt;width:176.3pt;height:45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7l6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OJqU7XqhicHlpw0z1sQ5ctU9Xei/yrQlxsKsL3dCWl6CpKCsjONzfdi6sD&#10;jjIgu+6DKCAMOWhhgfpSNqZ0UAwE6NClp3NnTCo5bAbBJIL6YJTD2XQ+Cb2pDUHi8XYrlX5HRYOM&#10;kWAJnbfo5HivtMmGxKOLCcZFxuradr/mVxvgOOxAbLhqzkwWtpk/Ii/aLraL0AmD2dYJvTR1Vtkm&#10;dGaZP5+mk3SzSf2fJq4fxhUrCspNmFFYfvhnjTtJfJDEWVpK1KwwcCYlJfe7TS3RkYCwM/udCnLh&#10;5l6nYYsAXF5Q8oPQWweRk80WcyfMwqkTzb2F4/nROpp5YRSm2TWle8bpv1NCXYKjaTAdxPRbbp79&#10;XnMjccM0jI6aNQlenJ1IbCS45YVtrSasHuyLUpj0n0sB7R4bbQVrNDqoVfe7HlCMineieALpSgHK&#10;AhHCvAOjEvI7Rh3MjgSrbwciKUb1ew7yN4NmNORo7EaD8ByuJlhjNJgbPQykQyvZvgLk4YFxsYIn&#10;UjKr3ucsTg8L5oElcZpdZuBc/luv5wm7/AUAAP//AwBQSwMEFAAGAAgAAAAhAGfiEG/hAAAADQEA&#10;AA8AAABkcnMvZG93bnJldi54bWxMj0FPg0AQhe8m/ofNmHizSymhFVmaxujJxEjx4HGBKWzKziK7&#10;bfHfO57qbWbey5vv5dvZDuKMkzeOFCwXEQikxrWGOgWf1evDBoQPmlo9OEIFP+hhW9ze5Dpr3YVK&#10;PO9DJziEfKYV9CGMmZS+6dFqv3AjEmsHN1kdeJ062U76wuF2kHEUpdJqQ/yh1yM+99gc9yerYPdF&#10;5Yv5fq8/ykNpquoxorf0qNT93bx7AhFwDlcz/OEzOhTMVLsTtV4MCpL1KmErC8tVwhNbNnHK9Wo+&#10;xXGyBlnk8n+L4hcAAP//AwBQSwECLQAUAAYACAAAACEAtoM4kv4AAADhAQAAEwAAAAAAAAAAAAAA&#10;AAAAAAAAW0NvbnRlbnRfVHlwZXNdLnhtbFBLAQItABQABgAIAAAAIQA4/SH/1gAAAJQBAAALAAAA&#10;AAAAAAAAAAAAAC8BAABfcmVscy8ucmVsc1BLAQItABQABgAIAAAAIQAc87l6rAIAAKkFAAAOAAAA&#10;AAAAAAAAAAAAAC4CAABkcnMvZTJvRG9jLnhtbFBLAQItABQABgAIAAAAIQBn4hBv4QAAAA0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0"/>
                        <w:gridCol w:w="1278"/>
                        <w:gridCol w:w="1446"/>
                      </w:tblGrid>
                      <w:tr w:rsidR="00E91656">
                        <w:trPr>
                          <w:trHeight w:val="311"/>
                        </w:trPr>
                        <w:tc>
                          <w:tcPr>
                            <w:tcW w:w="790" w:type="dxa"/>
                          </w:tcPr>
                          <w:p w:rsidR="00E91656" w:rsidRDefault="00E91656">
                            <w:pPr>
                              <w:pStyle w:val="TableParagraph"/>
                              <w:spacing w:line="292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1278" w:type="dxa"/>
                          </w:tcPr>
                          <w:p w:rsidR="00E91656" w:rsidRDefault="00E91656">
                            <w:pPr>
                              <w:pStyle w:val="TableParagraph"/>
                              <w:spacing w:line="292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1446" w:type="dxa"/>
                          </w:tcPr>
                          <w:p w:rsidR="00E91656" w:rsidRDefault="00E91656">
                            <w:pPr>
                              <w:pStyle w:val="TableParagraph"/>
                              <w:spacing w:line="292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擔任職務</w:t>
                            </w:r>
                          </w:p>
                        </w:tc>
                      </w:tr>
                      <w:tr w:rsidR="00E91656">
                        <w:trPr>
                          <w:trHeight w:val="275"/>
                        </w:trPr>
                        <w:tc>
                          <w:tcPr>
                            <w:tcW w:w="790" w:type="dxa"/>
                          </w:tcPr>
                          <w:p w:rsidR="00E91656" w:rsidRDefault="00E9165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:rsidR="00E91656" w:rsidRDefault="00E9165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</w:tcPr>
                          <w:p w:rsidR="00E91656" w:rsidRDefault="00E9165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91656">
                        <w:trPr>
                          <w:trHeight w:val="275"/>
                        </w:trPr>
                        <w:tc>
                          <w:tcPr>
                            <w:tcW w:w="790" w:type="dxa"/>
                          </w:tcPr>
                          <w:p w:rsidR="00E91656" w:rsidRDefault="00E9165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:rsidR="00E91656" w:rsidRDefault="00E9165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</w:tcPr>
                          <w:p w:rsidR="00E91656" w:rsidRDefault="00E9165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91656" w:rsidRDefault="00E91656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2C36" w:rsidRPr="00B47CFA">
        <w:rPr>
          <w:rFonts w:asciiTheme="minorEastAsia" w:eastAsiaTheme="minorEastAsia" w:hAnsiTheme="minorEastAsia"/>
        </w:rPr>
        <w:t>三、輔導與服務成果</w:t>
      </w:r>
    </w:p>
    <w:p w:rsidR="00DE64DB" w:rsidRPr="00B47CFA" w:rsidRDefault="00DC2C36">
      <w:pPr>
        <w:pStyle w:val="a3"/>
        <w:spacing w:before="143"/>
        <w:ind w:left="679"/>
        <w:rPr>
          <w:rFonts w:asciiTheme="minorEastAsia" w:eastAsiaTheme="minorEastAsia" w:hAnsiTheme="minorEastAsia"/>
        </w:rPr>
      </w:pPr>
      <w:r w:rsidRPr="00B47CFA">
        <w:rPr>
          <w:rFonts w:asciiTheme="minorEastAsia" w:eastAsiaTheme="minorEastAsia" w:hAnsiTheme="minorEastAsia"/>
        </w:rPr>
        <w:t>輔導與服務成果以取得前一級教師資格後之成果為基準。</w:t>
      </w:r>
    </w:p>
    <w:p w:rsidR="00DE64DB" w:rsidRPr="00B47CFA" w:rsidRDefault="00DE64DB">
      <w:pPr>
        <w:pStyle w:val="a3"/>
        <w:spacing w:before="10"/>
        <w:rPr>
          <w:rFonts w:asciiTheme="minorEastAsia" w:eastAsiaTheme="minorEastAsia" w:hAnsiTheme="minorEastAsia"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56"/>
        <w:gridCol w:w="2247"/>
        <w:gridCol w:w="3740"/>
        <w:gridCol w:w="1275"/>
        <w:gridCol w:w="1277"/>
      </w:tblGrid>
      <w:tr w:rsidR="00DE64DB" w:rsidRPr="00B47CFA">
        <w:trPr>
          <w:trHeight w:val="359"/>
        </w:trPr>
        <w:tc>
          <w:tcPr>
            <w:tcW w:w="790" w:type="dxa"/>
          </w:tcPr>
          <w:p w:rsidR="00DE64DB" w:rsidRPr="00B47CFA" w:rsidRDefault="00DC2C36">
            <w:pPr>
              <w:pStyle w:val="TableParagraph"/>
              <w:spacing w:before="11" w:line="328" w:lineRule="exact"/>
              <w:ind w:left="153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項次</w:t>
            </w:r>
          </w:p>
        </w:tc>
        <w:tc>
          <w:tcPr>
            <w:tcW w:w="2703" w:type="dxa"/>
            <w:gridSpan w:val="2"/>
          </w:tcPr>
          <w:p w:rsidR="00DE64DB" w:rsidRPr="00B47CFA" w:rsidRDefault="00DC2C36">
            <w:pPr>
              <w:pStyle w:val="TableParagraph"/>
              <w:spacing w:before="11" w:line="328" w:lineRule="exact"/>
              <w:ind w:left="1091" w:right="108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細項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before="11" w:line="328" w:lineRule="exact"/>
              <w:ind w:left="1609" w:right="160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說明</w:t>
            </w:r>
          </w:p>
        </w:tc>
        <w:tc>
          <w:tcPr>
            <w:tcW w:w="1275" w:type="dxa"/>
          </w:tcPr>
          <w:p w:rsidR="00DE64DB" w:rsidRPr="00B47CFA" w:rsidRDefault="00DC2C36">
            <w:pPr>
              <w:pStyle w:val="TableParagraph"/>
              <w:spacing w:before="11" w:line="328" w:lineRule="exact"/>
              <w:ind w:left="133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自評分數</w:t>
            </w:r>
          </w:p>
        </w:tc>
        <w:tc>
          <w:tcPr>
            <w:tcW w:w="1277" w:type="dxa"/>
          </w:tcPr>
          <w:p w:rsidR="00DE64DB" w:rsidRPr="00B47CFA" w:rsidRDefault="00DC2C36">
            <w:pPr>
              <w:pStyle w:val="TableParagraph"/>
              <w:spacing w:before="11" w:line="328" w:lineRule="exact"/>
              <w:ind w:left="16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系教評分數</w:t>
            </w:r>
          </w:p>
        </w:tc>
      </w:tr>
      <w:tr w:rsidR="00DE64DB" w:rsidRPr="00B47CFA">
        <w:trPr>
          <w:trHeight w:val="1526"/>
        </w:trPr>
        <w:tc>
          <w:tcPr>
            <w:tcW w:w="790" w:type="dxa"/>
            <w:vMerge w:val="restart"/>
          </w:tcPr>
          <w:p w:rsidR="00DE64DB" w:rsidRPr="00B47CFA" w:rsidRDefault="00DC2C36">
            <w:pPr>
              <w:pStyle w:val="TableParagraph"/>
              <w:spacing w:before="4" w:line="223" w:lineRule="auto"/>
              <w:ind w:left="107" w:right="19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(一) 校內服務</w:t>
            </w:r>
          </w:p>
        </w:tc>
        <w:tc>
          <w:tcPr>
            <w:tcW w:w="456" w:type="dxa"/>
          </w:tcPr>
          <w:p w:rsidR="00DE64DB" w:rsidRPr="00B47CFA" w:rsidRDefault="00DC2C36">
            <w:pPr>
              <w:pStyle w:val="TableParagraph"/>
              <w:spacing w:line="26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2247" w:type="dxa"/>
          </w:tcPr>
          <w:p w:rsidR="00DE64DB" w:rsidRPr="00B47CFA" w:rsidRDefault="00DC2C36">
            <w:pPr>
              <w:pStyle w:val="TableParagraph"/>
              <w:spacing w:before="4" w:line="223" w:lineRule="auto"/>
              <w:ind w:left="107" w:right="94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pacing w:val="-18"/>
                <w:sz w:val="24"/>
              </w:rPr>
              <w:t>擔任系、院、校級各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委員會委員或代表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before="4" w:line="223" w:lineRule="auto"/>
              <w:ind w:left="107" w:right="102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(兼行政職務之當然委員或當然代表不予計分)</w:t>
            </w:r>
          </w:p>
          <w:p w:rsidR="00DE64DB" w:rsidRPr="00B47CFA" w:rsidRDefault="00DC2C36">
            <w:pPr>
              <w:pStyle w:val="TableParagraph"/>
              <w:spacing w:line="319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每年每件 1 分，上限 25 分。</w:t>
            </w:r>
          </w:p>
          <w:p w:rsidR="00DE64DB" w:rsidRPr="00B47CFA" w:rsidRDefault="00DE64DB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18"/>
              </w:rPr>
            </w:pPr>
          </w:p>
          <w:p w:rsidR="00DE64DB" w:rsidRPr="00B47CFA" w:rsidRDefault="00DC2C36">
            <w:pPr>
              <w:pStyle w:val="TableParagraph"/>
              <w:spacing w:line="304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共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1275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2772"/>
        </w:trPr>
        <w:tc>
          <w:tcPr>
            <w:tcW w:w="790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6" w:type="dxa"/>
          </w:tcPr>
          <w:p w:rsidR="00DE64DB" w:rsidRPr="00B47CFA" w:rsidRDefault="00DC2C36">
            <w:pPr>
              <w:pStyle w:val="TableParagraph"/>
              <w:spacing w:line="26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2247" w:type="dxa"/>
          </w:tcPr>
          <w:p w:rsidR="00DE64DB" w:rsidRPr="00B47CFA" w:rsidRDefault="00DC2C36">
            <w:pPr>
              <w:pStyle w:val="TableParagraph"/>
              <w:spacing w:before="4" w:line="223" w:lineRule="auto"/>
              <w:ind w:left="107" w:right="96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擔任師徒制或雙導師制導師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before="4" w:line="223" w:lineRule="auto"/>
              <w:ind w:left="107" w:right="98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師徒制導師每年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5 </w:t>
            </w:r>
            <w:r w:rsidRPr="00B47CFA">
              <w:rPr>
                <w:rFonts w:asciiTheme="minorEastAsia" w:eastAsiaTheme="minorEastAsia" w:hAnsiTheme="minorEastAsia"/>
                <w:spacing w:val="-15"/>
                <w:sz w:val="24"/>
              </w:rPr>
              <w:t>分、班級制導師</w:t>
            </w:r>
            <w:r w:rsidRPr="00B47CFA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每年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8 </w:t>
            </w:r>
            <w:r w:rsidRPr="00B47CFA">
              <w:rPr>
                <w:rFonts w:asciiTheme="minorEastAsia" w:eastAsiaTheme="minorEastAsia" w:hAnsiTheme="minorEastAsia"/>
                <w:spacing w:val="-10"/>
                <w:sz w:val="24"/>
              </w:rPr>
              <w:t>分，若獲評為績優導師加倍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計分(兼行政之導師不予計分)。</w:t>
            </w:r>
          </w:p>
          <w:p w:rsidR="00DE64DB" w:rsidRPr="00B47CFA" w:rsidRDefault="00DC2C36">
            <w:pPr>
              <w:pStyle w:val="TableParagraph"/>
              <w:spacing w:line="319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(分數由精師網系統帶出)</w:t>
            </w:r>
          </w:p>
          <w:p w:rsidR="00DE64DB" w:rsidRPr="00B47CFA" w:rsidRDefault="00DE64DB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19"/>
              </w:rPr>
            </w:pPr>
          </w:p>
          <w:p w:rsidR="00DE64DB" w:rsidRPr="00B47CFA" w:rsidRDefault="00DC2C36">
            <w:pPr>
              <w:pStyle w:val="TableParagraph"/>
              <w:spacing w:line="223" w:lineRule="auto"/>
              <w:ind w:left="107" w:right="98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師徒制導師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pacing w:val="-13"/>
                <w:sz w:val="24"/>
              </w:rPr>
              <w:t>學期，獲評績優導師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次</w:t>
            </w:r>
          </w:p>
          <w:p w:rsidR="00DE64DB" w:rsidRPr="00B47CFA" w:rsidRDefault="00DC2C36">
            <w:pPr>
              <w:pStyle w:val="TableParagraph"/>
              <w:spacing w:line="307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班級制導師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pacing w:val="-11"/>
                <w:sz w:val="24"/>
              </w:rPr>
              <w:t>學期，獲評績優導師</w:t>
            </w:r>
          </w:p>
          <w:p w:rsidR="00DE64DB" w:rsidRPr="00B47CFA" w:rsidRDefault="00DC2C36">
            <w:pPr>
              <w:pStyle w:val="TableParagraph"/>
              <w:spacing w:line="29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次</w:t>
            </w:r>
          </w:p>
        </w:tc>
        <w:tc>
          <w:tcPr>
            <w:tcW w:w="1275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901"/>
        </w:trPr>
        <w:tc>
          <w:tcPr>
            <w:tcW w:w="790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6" w:type="dxa"/>
          </w:tcPr>
          <w:p w:rsidR="00DE64DB" w:rsidRPr="00B47CFA" w:rsidRDefault="00DC2C36">
            <w:pPr>
              <w:pStyle w:val="TableParagraph"/>
              <w:spacing w:line="270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2247" w:type="dxa"/>
          </w:tcPr>
          <w:p w:rsidR="00DE64DB" w:rsidRPr="00B47CFA" w:rsidRDefault="00DC2C36">
            <w:pPr>
              <w:pStyle w:val="TableParagraph"/>
              <w:spacing w:before="7" w:line="223" w:lineRule="auto"/>
              <w:ind w:left="107" w:right="96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擔任社團或系學會指導老師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line="326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每年 2 分，上限為 10 分。</w:t>
            </w:r>
          </w:p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  <w:p w:rsidR="00DE64DB" w:rsidRPr="00B47CFA" w:rsidRDefault="00DC2C36">
            <w:pPr>
              <w:pStyle w:val="TableParagraph"/>
              <w:spacing w:line="304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共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學 期</w:t>
            </w:r>
          </w:p>
        </w:tc>
        <w:tc>
          <w:tcPr>
            <w:tcW w:w="1275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899"/>
        </w:trPr>
        <w:tc>
          <w:tcPr>
            <w:tcW w:w="790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6" w:type="dxa"/>
          </w:tcPr>
          <w:p w:rsidR="00DE64DB" w:rsidRPr="00B47CFA" w:rsidRDefault="00DC2C36">
            <w:pPr>
              <w:pStyle w:val="TableParagraph"/>
              <w:spacing w:line="26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2247" w:type="dxa"/>
          </w:tcPr>
          <w:p w:rsidR="00DE64DB" w:rsidRPr="00B47CFA" w:rsidRDefault="00DC2C36">
            <w:pPr>
              <w:pStyle w:val="TableParagraph"/>
              <w:spacing w:before="4" w:line="223" w:lineRule="auto"/>
              <w:ind w:left="107" w:right="96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擔任教學實驗室負責老師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line="323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每年 2 分，上限為 12 分。</w:t>
            </w:r>
          </w:p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  <w:p w:rsidR="00DE64DB" w:rsidRPr="00B47CFA" w:rsidRDefault="00DC2C36">
            <w:pPr>
              <w:pStyle w:val="TableParagraph"/>
              <w:spacing w:line="304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共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學 期</w:t>
            </w:r>
          </w:p>
        </w:tc>
        <w:tc>
          <w:tcPr>
            <w:tcW w:w="1275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1526"/>
        </w:trPr>
        <w:tc>
          <w:tcPr>
            <w:tcW w:w="790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6" w:type="dxa"/>
          </w:tcPr>
          <w:p w:rsidR="00DE64DB" w:rsidRPr="00B47CFA" w:rsidRDefault="00DC2C36">
            <w:pPr>
              <w:pStyle w:val="TableParagraph"/>
              <w:spacing w:line="26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2247" w:type="dxa"/>
          </w:tcPr>
          <w:p w:rsidR="00DE64DB" w:rsidRPr="00B47CFA" w:rsidRDefault="00DC2C36">
            <w:pPr>
              <w:pStyle w:val="TableParagraph"/>
              <w:spacing w:line="324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兼任行政職務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before="5" w:line="223" w:lineRule="auto"/>
              <w:ind w:left="107" w:right="19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一級主管每學期 5 分，二級主管每學期 7 分。</w:t>
            </w:r>
          </w:p>
          <w:p w:rsidR="00DE64DB" w:rsidRPr="00B47CFA" w:rsidRDefault="00DE64DB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17"/>
              </w:rPr>
            </w:pPr>
          </w:p>
          <w:p w:rsidR="00DE64DB" w:rsidRPr="00B47CFA" w:rsidRDefault="00DC2C36">
            <w:pPr>
              <w:pStyle w:val="TableParagraph"/>
              <w:spacing w:line="312" w:lineRule="exact"/>
              <w:ind w:left="107" w:right="1700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一級主管共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pacing w:val="-9"/>
                <w:sz w:val="24"/>
              </w:rPr>
              <w:t>學期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二級主管共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pacing w:val="-9"/>
                <w:sz w:val="24"/>
              </w:rPr>
              <w:t>學期</w:t>
            </w:r>
          </w:p>
        </w:tc>
        <w:tc>
          <w:tcPr>
            <w:tcW w:w="1275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1559"/>
        </w:trPr>
        <w:tc>
          <w:tcPr>
            <w:tcW w:w="790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6" w:type="dxa"/>
          </w:tcPr>
          <w:p w:rsidR="00DE64DB" w:rsidRPr="00B47CFA" w:rsidRDefault="00DC2C36">
            <w:pPr>
              <w:pStyle w:val="TableParagraph"/>
              <w:spacing w:line="26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2247" w:type="dxa"/>
          </w:tcPr>
          <w:p w:rsidR="00DE64DB" w:rsidRPr="00B47CFA" w:rsidRDefault="00DC2C36">
            <w:pPr>
              <w:pStyle w:val="TableParagraph"/>
              <w:spacing w:before="4" w:line="223" w:lineRule="auto"/>
              <w:ind w:left="107" w:right="94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pacing w:val="10"/>
                <w:sz w:val="24"/>
              </w:rPr>
              <w:t xml:space="preserve">其他協助學校或系所行政或教學行政工作有特殊貢獻， </w:t>
            </w:r>
            <w:r w:rsidRPr="00B47CFA">
              <w:rPr>
                <w:rFonts w:asciiTheme="minorEastAsia" w:eastAsiaTheme="minorEastAsia" w:hAnsiTheme="minorEastAsia"/>
                <w:spacing w:val="-18"/>
                <w:sz w:val="24"/>
              </w:rPr>
              <w:t>經校、院、系所單位</w:t>
            </w:r>
          </w:p>
          <w:p w:rsidR="00DE64DB" w:rsidRPr="00B47CFA" w:rsidRDefault="00DC2C36">
            <w:pPr>
              <w:pStyle w:val="TableParagraph"/>
              <w:spacing w:line="286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主管評定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line="323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單項最多 2 分，上限 25 分。</w:t>
            </w:r>
          </w:p>
        </w:tc>
        <w:tc>
          <w:tcPr>
            <w:tcW w:w="1275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1250"/>
        </w:trPr>
        <w:tc>
          <w:tcPr>
            <w:tcW w:w="790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6" w:type="dxa"/>
          </w:tcPr>
          <w:p w:rsidR="00DE64DB" w:rsidRPr="00B47CFA" w:rsidRDefault="00DC2C36">
            <w:pPr>
              <w:pStyle w:val="TableParagraph"/>
              <w:spacing w:line="26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2247" w:type="dxa"/>
          </w:tcPr>
          <w:p w:rsidR="00DE64DB" w:rsidRPr="00B47CFA" w:rsidRDefault="00DC2C36">
            <w:pPr>
              <w:pStyle w:val="TableParagraph"/>
              <w:spacing w:before="4" w:line="223" w:lineRule="auto"/>
              <w:ind w:left="107" w:right="41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主辦或協辦工作坊、講習班、訓練班、研討會等及專</w:t>
            </w:r>
          </w:p>
          <w:p w:rsidR="00DE64DB" w:rsidRPr="00B47CFA" w:rsidRDefault="00DC2C36">
            <w:pPr>
              <w:pStyle w:val="TableParagraph"/>
              <w:spacing w:line="290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業性競賽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line="420" w:lineRule="auto"/>
              <w:ind w:left="107" w:right="1099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每次 </w:t>
            </w:r>
            <w:r w:rsidRPr="00B47CFA">
              <w:rPr>
                <w:rFonts w:asciiTheme="minorEastAsia" w:eastAsiaTheme="minorEastAsia" w:hAnsiTheme="minorEastAsia"/>
                <w:sz w:val="24"/>
                <w:u w:val="double"/>
              </w:rPr>
              <w:t xml:space="preserve">5 </w:t>
            </w:r>
            <w:r w:rsidRPr="00B47CFA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分，上限 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>3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0 </w:t>
            </w:r>
            <w:r w:rsidRPr="00B47CFA">
              <w:rPr>
                <w:rFonts w:asciiTheme="minorEastAsia" w:eastAsiaTheme="minorEastAsia" w:hAnsiTheme="minorEastAsia"/>
                <w:spacing w:val="-8"/>
                <w:sz w:val="24"/>
              </w:rPr>
              <w:t>分。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共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次</w:t>
            </w:r>
          </w:p>
        </w:tc>
        <w:tc>
          <w:tcPr>
            <w:tcW w:w="1275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1247"/>
        </w:trPr>
        <w:tc>
          <w:tcPr>
            <w:tcW w:w="790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6" w:type="dxa"/>
          </w:tcPr>
          <w:p w:rsidR="00DE64DB" w:rsidRPr="00B47CFA" w:rsidRDefault="00DC2C36">
            <w:pPr>
              <w:pStyle w:val="TableParagraph"/>
              <w:spacing w:line="26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8</w:t>
            </w:r>
          </w:p>
        </w:tc>
        <w:tc>
          <w:tcPr>
            <w:tcW w:w="2247" w:type="dxa"/>
          </w:tcPr>
          <w:p w:rsidR="00DE64DB" w:rsidRPr="00B47CFA" w:rsidRDefault="00DC2C36">
            <w:pPr>
              <w:pStyle w:val="TableParagraph"/>
              <w:spacing w:before="4" w:line="223" w:lineRule="auto"/>
              <w:ind w:left="107" w:right="96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主辦科技部學門成果發表或學會年會含研討會，擔任大</w:t>
            </w:r>
          </w:p>
          <w:p w:rsidR="00DE64DB" w:rsidRPr="00B47CFA" w:rsidRDefault="00DC2C36">
            <w:pPr>
              <w:pStyle w:val="TableParagraph"/>
              <w:spacing w:line="287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會或議程主席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line="420" w:lineRule="auto"/>
              <w:ind w:left="107" w:right="1099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每次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3 </w:t>
            </w:r>
            <w:r w:rsidRPr="00B47CFA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分，上限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15 </w:t>
            </w:r>
            <w:r w:rsidRPr="00B47CFA">
              <w:rPr>
                <w:rFonts w:asciiTheme="minorEastAsia" w:eastAsiaTheme="minorEastAsia" w:hAnsiTheme="minorEastAsia"/>
                <w:spacing w:val="-8"/>
                <w:sz w:val="24"/>
              </w:rPr>
              <w:t>分。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共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次</w:t>
            </w:r>
          </w:p>
        </w:tc>
        <w:tc>
          <w:tcPr>
            <w:tcW w:w="1275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902"/>
        </w:trPr>
        <w:tc>
          <w:tcPr>
            <w:tcW w:w="790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6" w:type="dxa"/>
          </w:tcPr>
          <w:p w:rsidR="00DE64DB" w:rsidRPr="00B47CFA" w:rsidRDefault="00DC2C36">
            <w:pPr>
              <w:pStyle w:val="TableParagraph"/>
              <w:spacing w:line="26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9</w:t>
            </w:r>
          </w:p>
        </w:tc>
        <w:tc>
          <w:tcPr>
            <w:tcW w:w="2247" w:type="dxa"/>
          </w:tcPr>
          <w:p w:rsidR="00DE64DB" w:rsidRPr="00B47CFA" w:rsidRDefault="00DC2C36">
            <w:pPr>
              <w:pStyle w:val="TableParagraph"/>
              <w:spacing w:before="4" w:line="223" w:lineRule="auto"/>
              <w:ind w:left="107" w:right="96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協助學校相關招生活動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before="4" w:line="223" w:lineRule="auto"/>
              <w:ind w:left="107" w:right="3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每次 3 分，上限 24 分(分數由精師網系統帶出)</w:t>
            </w:r>
          </w:p>
        </w:tc>
        <w:tc>
          <w:tcPr>
            <w:tcW w:w="1275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E64DB" w:rsidRPr="00B47CFA" w:rsidRDefault="00DE64DB">
      <w:pPr>
        <w:rPr>
          <w:rFonts w:asciiTheme="minorEastAsia" w:eastAsiaTheme="minorEastAsia" w:hAnsiTheme="minorEastAsia"/>
          <w:sz w:val="24"/>
        </w:rPr>
        <w:sectPr w:rsidR="00DE64DB" w:rsidRPr="00B47CFA">
          <w:pgSz w:w="11910" w:h="16840"/>
          <w:pgMar w:top="1560" w:right="860" w:bottom="700" w:left="1020" w:header="0" w:footer="51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56"/>
        <w:gridCol w:w="2247"/>
        <w:gridCol w:w="3740"/>
        <w:gridCol w:w="1275"/>
        <w:gridCol w:w="1277"/>
      </w:tblGrid>
      <w:tr w:rsidR="00DE64DB" w:rsidRPr="00B47CFA">
        <w:trPr>
          <w:trHeight w:val="359"/>
        </w:trPr>
        <w:tc>
          <w:tcPr>
            <w:tcW w:w="790" w:type="dxa"/>
          </w:tcPr>
          <w:p w:rsidR="00DE64DB" w:rsidRPr="00B47CFA" w:rsidRDefault="00DC2C36">
            <w:pPr>
              <w:pStyle w:val="TableParagraph"/>
              <w:spacing w:before="11" w:line="328" w:lineRule="exact"/>
              <w:ind w:left="153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lastRenderedPageBreak/>
              <w:t>項次</w:t>
            </w:r>
          </w:p>
        </w:tc>
        <w:tc>
          <w:tcPr>
            <w:tcW w:w="2703" w:type="dxa"/>
            <w:gridSpan w:val="2"/>
          </w:tcPr>
          <w:p w:rsidR="00DE64DB" w:rsidRPr="00B47CFA" w:rsidRDefault="00DC2C36">
            <w:pPr>
              <w:pStyle w:val="TableParagraph"/>
              <w:spacing w:before="11" w:line="328" w:lineRule="exact"/>
              <w:ind w:left="1091" w:right="108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細項</w:t>
            </w: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before="11" w:line="328" w:lineRule="exact"/>
              <w:ind w:left="1609" w:right="160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說明</w:t>
            </w:r>
          </w:p>
        </w:tc>
        <w:tc>
          <w:tcPr>
            <w:tcW w:w="1275" w:type="dxa"/>
          </w:tcPr>
          <w:p w:rsidR="00DE64DB" w:rsidRPr="00B47CFA" w:rsidRDefault="00DC2C36">
            <w:pPr>
              <w:pStyle w:val="TableParagraph"/>
              <w:spacing w:before="11" w:line="328" w:lineRule="exact"/>
              <w:ind w:left="133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自評分數</w:t>
            </w:r>
          </w:p>
        </w:tc>
        <w:tc>
          <w:tcPr>
            <w:tcW w:w="1277" w:type="dxa"/>
          </w:tcPr>
          <w:p w:rsidR="00DE64DB" w:rsidRPr="00B47CFA" w:rsidRDefault="00DC2C36">
            <w:pPr>
              <w:pStyle w:val="TableParagraph"/>
              <w:spacing w:before="11" w:line="328" w:lineRule="exact"/>
              <w:ind w:left="16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系教評分數</w:t>
            </w:r>
          </w:p>
        </w:tc>
      </w:tr>
      <w:tr w:rsidR="00DE64DB" w:rsidRPr="00B47CFA">
        <w:trPr>
          <w:trHeight w:val="624"/>
        </w:trPr>
        <w:tc>
          <w:tcPr>
            <w:tcW w:w="790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6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4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40" w:type="dxa"/>
          </w:tcPr>
          <w:p w:rsidR="00DE64DB" w:rsidRPr="00B47CFA" w:rsidRDefault="00DC2C36">
            <w:pPr>
              <w:pStyle w:val="TableParagraph"/>
              <w:spacing w:line="31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pacing w:val="-10"/>
                <w:sz w:val="24"/>
              </w:rPr>
              <w:t>□是，協助學校相關招生活動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次</w:t>
            </w:r>
          </w:p>
          <w:p w:rsidR="00DE64DB" w:rsidRPr="00B47CFA" w:rsidRDefault="00DC2C36">
            <w:pPr>
              <w:pStyle w:val="TableParagraph"/>
              <w:spacing w:line="29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□否</w:t>
            </w:r>
          </w:p>
        </w:tc>
        <w:tc>
          <w:tcPr>
            <w:tcW w:w="1275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300"/>
        </w:trPr>
        <w:tc>
          <w:tcPr>
            <w:tcW w:w="790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80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(二)</w:t>
            </w:r>
          </w:p>
        </w:tc>
        <w:tc>
          <w:tcPr>
            <w:tcW w:w="456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70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2247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80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擔任國內外學術性</w:t>
            </w:r>
          </w:p>
        </w:tc>
        <w:tc>
          <w:tcPr>
            <w:tcW w:w="3740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80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每項每年 4 分，上限 20 分。</w:t>
            </w:r>
          </w:p>
        </w:tc>
        <w:tc>
          <w:tcPr>
            <w:tcW w:w="1275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284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line="264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校外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line="264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學(協)會理監事、主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333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before="10" w:line="304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服務</w:t>
            </w:r>
          </w:p>
        </w:tc>
        <w:tc>
          <w:tcPr>
            <w:tcW w:w="456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DE64DB" w:rsidRPr="00B47CFA" w:rsidRDefault="00DC2C36">
            <w:pPr>
              <w:pStyle w:val="TableParagraph"/>
              <w:spacing w:before="10" w:line="304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任委員或幹部</w:t>
            </w:r>
          </w:p>
        </w:tc>
        <w:tc>
          <w:tcPr>
            <w:tcW w:w="3740" w:type="dxa"/>
            <w:tcBorders>
              <w:top w:val="nil"/>
            </w:tcBorders>
          </w:tcPr>
          <w:p w:rsidR="00DE64DB" w:rsidRPr="00B47CFA" w:rsidRDefault="00DC2C36">
            <w:pPr>
              <w:pStyle w:val="TableParagraph"/>
              <w:spacing w:line="310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共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項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學 期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308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6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2247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89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兼任政府機關、其</w:t>
            </w:r>
          </w:p>
        </w:tc>
        <w:tc>
          <w:tcPr>
            <w:tcW w:w="3740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89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每項每年 2 分，上限 15 分。</w:t>
            </w:r>
          </w:p>
        </w:tc>
        <w:tc>
          <w:tcPr>
            <w:tcW w:w="1275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299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line="280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他大專院校之各種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301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line="28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職務或有任期之委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306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DE64DB" w:rsidRPr="00B47CFA" w:rsidRDefault="00DC2C36">
            <w:pPr>
              <w:pStyle w:val="TableParagraph"/>
              <w:spacing w:line="287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員</w:t>
            </w:r>
          </w:p>
        </w:tc>
        <w:tc>
          <w:tcPr>
            <w:tcW w:w="3740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300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70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2247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80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擔任校外碩士論文</w:t>
            </w:r>
          </w:p>
        </w:tc>
        <w:tc>
          <w:tcPr>
            <w:tcW w:w="3740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80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碩士論文每件 1 分、博士論文每件</w:t>
            </w:r>
          </w:p>
        </w:tc>
        <w:tc>
          <w:tcPr>
            <w:tcW w:w="1275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440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line="32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審查委員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line="32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2 分，上限 10 分。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440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before="130" w:line="290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擔任校外碩士論文審查委員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315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0" w:type="dxa"/>
            <w:tcBorders>
              <w:top w:val="nil"/>
            </w:tcBorders>
          </w:tcPr>
          <w:p w:rsidR="00DE64DB" w:rsidRPr="00B47CFA" w:rsidRDefault="00DC2C36">
            <w:pPr>
              <w:pStyle w:val="TableParagraph"/>
              <w:spacing w:line="296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擔任博士論文審查委員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308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6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2247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89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受邀出席校外專業</w:t>
            </w:r>
          </w:p>
        </w:tc>
        <w:tc>
          <w:tcPr>
            <w:tcW w:w="3740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89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每次 2 分，上限 20 分。</w:t>
            </w:r>
          </w:p>
        </w:tc>
        <w:tc>
          <w:tcPr>
            <w:tcW w:w="1275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271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line="251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性演講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299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0" w:type="dxa"/>
            <w:tcBorders>
              <w:top w:val="nil"/>
            </w:tcBorders>
          </w:tcPr>
          <w:p w:rsidR="00DE64DB" w:rsidRPr="00B47CFA" w:rsidRDefault="00DC2C36">
            <w:pPr>
              <w:pStyle w:val="TableParagraph"/>
              <w:spacing w:line="280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共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次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308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6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2247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89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主辦國際研討會，</w:t>
            </w:r>
          </w:p>
        </w:tc>
        <w:tc>
          <w:tcPr>
            <w:tcW w:w="3740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89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每次 5 分。</w:t>
            </w:r>
          </w:p>
        </w:tc>
        <w:tc>
          <w:tcPr>
            <w:tcW w:w="1275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271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line="251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擔任大會或議程主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338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DE64DB" w:rsidRPr="00B47CFA" w:rsidRDefault="00DC2C36">
            <w:pPr>
              <w:pStyle w:val="TableParagraph"/>
              <w:spacing w:before="12" w:line="306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席</w:t>
            </w:r>
          </w:p>
        </w:tc>
        <w:tc>
          <w:tcPr>
            <w:tcW w:w="3740" w:type="dxa"/>
            <w:tcBorders>
              <w:top w:val="nil"/>
            </w:tcBorders>
          </w:tcPr>
          <w:p w:rsidR="00DE64DB" w:rsidRPr="00B47CFA" w:rsidRDefault="00DC2C36">
            <w:pPr>
              <w:pStyle w:val="TableParagraph"/>
              <w:spacing w:line="31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共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次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308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6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2247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89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擔任校外研討會主</w:t>
            </w:r>
          </w:p>
        </w:tc>
        <w:tc>
          <w:tcPr>
            <w:tcW w:w="3740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89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每次 1 分，上限 10 分。</w:t>
            </w:r>
          </w:p>
        </w:tc>
        <w:tc>
          <w:tcPr>
            <w:tcW w:w="1275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271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line="251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持人、或評論人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299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0" w:type="dxa"/>
            <w:tcBorders>
              <w:top w:val="nil"/>
            </w:tcBorders>
          </w:tcPr>
          <w:p w:rsidR="00DE64DB" w:rsidRPr="00B47CFA" w:rsidRDefault="00DC2C36">
            <w:pPr>
              <w:pStyle w:val="TableParagraph"/>
              <w:spacing w:line="280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共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次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298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6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2247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7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擔任政府機關( 法</w:t>
            </w:r>
          </w:p>
        </w:tc>
        <w:tc>
          <w:tcPr>
            <w:tcW w:w="3740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7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每件 2 分，上限 20 分。</w:t>
            </w:r>
          </w:p>
        </w:tc>
        <w:tc>
          <w:tcPr>
            <w:tcW w:w="1275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295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line="275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人)、其他大專院校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317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line="29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之各項審查與評鑑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tabs>
                <w:tab w:val="left" w:pos="587"/>
              </w:tabs>
              <w:spacing w:line="29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共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ab/>
              <w:t>項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306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DE64DB" w:rsidRPr="00B47CFA" w:rsidRDefault="00DC2C36">
            <w:pPr>
              <w:pStyle w:val="TableParagraph"/>
              <w:spacing w:line="287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委員</w:t>
            </w:r>
          </w:p>
        </w:tc>
        <w:tc>
          <w:tcPr>
            <w:tcW w:w="3740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300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70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8</w:t>
            </w:r>
          </w:p>
        </w:tc>
        <w:tc>
          <w:tcPr>
            <w:tcW w:w="2247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80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擔任 SCI、SSCI、</w:t>
            </w:r>
          </w:p>
        </w:tc>
        <w:tc>
          <w:tcPr>
            <w:tcW w:w="3740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80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pacing w:val="-14"/>
                <w:sz w:val="24"/>
              </w:rPr>
              <w:t>SCI</w:t>
            </w:r>
            <w:r w:rsidRPr="00B47CFA">
              <w:rPr>
                <w:rFonts w:asciiTheme="minorEastAsia" w:eastAsiaTheme="minorEastAsia" w:hAnsiTheme="minorEastAsia"/>
                <w:spacing w:val="-41"/>
                <w:sz w:val="24"/>
              </w:rPr>
              <w:t>、</w:t>
            </w:r>
            <w:r w:rsidRPr="00B47CFA">
              <w:rPr>
                <w:rFonts w:asciiTheme="minorEastAsia" w:eastAsiaTheme="minorEastAsia" w:hAnsiTheme="minorEastAsia"/>
                <w:spacing w:val="-11"/>
                <w:sz w:val="24"/>
              </w:rPr>
              <w:t>SSCI</w:t>
            </w:r>
            <w:r w:rsidRPr="00B47CFA">
              <w:rPr>
                <w:rFonts w:asciiTheme="minorEastAsia" w:eastAsiaTheme="minorEastAsia" w:hAnsiTheme="minorEastAsia"/>
                <w:spacing w:val="-41"/>
                <w:sz w:val="24"/>
              </w:rPr>
              <w:t>、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A&amp;HCI </w:t>
            </w:r>
            <w:r w:rsidRPr="00B47CFA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每件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3 </w:t>
            </w:r>
            <w:r w:rsidRPr="00B47CFA">
              <w:rPr>
                <w:rFonts w:asciiTheme="minorEastAsia" w:eastAsiaTheme="minorEastAsia" w:hAnsiTheme="minorEastAsia"/>
                <w:spacing w:val="-35"/>
                <w:sz w:val="24"/>
              </w:rPr>
              <w:t>分；</w:t>
            </w:r>
            <w:r w:rsidRPr="00B47CFA">
              <w:rPr>
                <w:rFonts w:asciiTheme="minorEastAsia" w:eastAsiaTheme="minorEastAsia" w:hAnsiTheme="minorEastAsia"/>
                <w:spacing w:val="-28"/>
                <w:sz w:val="24"/>
              </w:rPr>
              <w:t>EI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、</w:t>
            </w:r>
          </w:p>
        </w:tc>
        <w:tc>
          <w:tcPr>
            <w:tcW w:w="1275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301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line="28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A&amp;HCI 期刊之論文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line="28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pacing w:val="-8"/>
                <w:sz w:val="24"/>
              </w:rPr>
              <w:t>TSCI</w:t>
            </w:r>
            <w:r w:rsidRPr="00B47CFA">
              <w:rPr>
                <w:rFonts w:asciiTheme="minorEastAsia" w:eastAsiaTheme="minorEastAsia" w:hAnsiTheme="minorEastAsia"/>
                <w:spacing w:val="-27"/>
                <w:sz w:val="24"/>
              </w:rPr>
              <w:t>、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TSSCI </w:t>
            </w:r>
            <w:r w:rsidRPr="00B47CFA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每件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2 </w:t>
            </w:r>
            <w:r w:rsidRPr="00B47CFA">
              <w:rPr>
                <w:rFonts w:asciiTheme="minorEastAsia" w:eastAsiaTheme="minorEastAsia" w:hAnsiTheme="minorEastAsia"/>
                <w:spacing w:val="-10"/>
                <w:sz w:val="24"/>
              </w:rPr>
              <w:t>分；具審查制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302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line="28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審查委員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line="28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度之其他期刊論文每件 1 分；上限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302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line="28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pacing w:val="25"/>
                <w:sz w:val="24"/>
              </w:rPr>
              <w:t xml:space="preserve">擔任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 xml:space="preserve">EI </w:t>
            </w:r>
            <w:r w:rsidRPr="00B47CFA">
              <w:rPr>
                <w:rFonts w:asciiTheme="minorEastAsia" w:eastAsiaTheme="minorEastAsia" w:hAnsiTheme="minorEastAsia"/>
                <w:spacing w:val="40"/>
                <w:sz w:val="24"/>
              </w:rPr>
              <w:t>、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TSCI 、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line="28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20 分。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283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line="264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TSSCI 期刊之論文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299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before="10" w:line="270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審查委員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line="280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pacing w:val="-11"/>
                <w:sz w:val="24"/>
              </w:rPr>
              <w:t>SCI</w:t>
            </w:r>
            <w:r w:rsidRPr="00B47CFA">
              <w:rPr>
                <w:rFonts w:asciiTheme="minorEastAsia" w:eastAsiaTheme="minorEastAsia" w:hAnsiTheme="minorEastAsia"/>
                <w:spacing w:val="-29"/>
                <w:sz w:val="24"/>
              </w:rPr>
              <w:t>、</w:t>
            </w:r>
            <w:r w:rsidRPr="00B47CFA">
              <w:rPr>
                <w:rFonts w:asciiTheme="minorEastAsia" w:eastAsiaTheme="minorEastAsia" w:hAnsiTheme="minorEastAsia"/>
                <w:spacing w:val="-8"/>
                <w:sz w:val="24"/>
              </w:rPr>
              <w:t>SSCI</w:t>
            </w:r>
            <w:r w:rsidRPr="00B47CFA">
              <w:rPr>
                <w:rFonts w:asciiTheme="minorEastAsia" w:eastAsiaTheme="minorEastAsia" w:hAnsiTheme="minorEastAsia"/>
                <w:spacing w:val="-27"/>
                <w:sz w:val="24"/>
              </w:rPr>
              <w:t>、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A&amp;HCI 期刊之論文審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301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before="12" w:line="270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擔任具審查制度之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line="28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查 委 員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302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before="12" w:line="270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其他期刊論文審查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line="28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EI、TSCI、TSSCI 期刊之論文審查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302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before="12" w:line="270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委員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line="28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委 員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300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0" w:type="dxa"/>
            <w:tcBorders>
              <w:top w:val="nil"/>
            </w:tcBorders>
          </w:tcPr>
          <w:p w:rsidR="00DE64DB" w:rsidRPr="00B47CFA" w:rsidRDefault="00DC2C36">
            <w:pPr>
              <w:pStyle w:val="TableParagraph"/>
              <w:spacing w:line="280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其他期刊論文審查委員</w:t>
            </w:r>
            <w:r w:rsidRPr="00B47CFA">
              <w:rPr>
                <w:rFonts w:asciiTheme="minorEastAsia" w:eastAsiaTheme="minorEastAsia" w:hAnsiTheme="minorEastAsia"/>
                <w:spacing w:val="52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件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308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68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9</w:t>
            </w:r>
          </w:p>
        </w:tc>
        <w:tc>
          <w:tcPr>
            <w:tcW w:w="2247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89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擔任國內學術期刊</w:t>
            </w:r>
          </w:p>
        </w:tc>
        <w:tc>
          <w:tcPr>
            <w:tcW w:w="3740" w:type="dxa"/>
            <w:tcBorders>
              <w:bottom w:val="nil"/>
            </w:tcBorders>
          </w:tcPr>
          <w:p w:rsidR="00DE64DB" w:rsidRPr="00B47CFA" w:rsidRDefault="00DC2C36">
            <w:pPr>
              <w:pStyle w:val="TableParagraph"/>
              <w:spacing w:line="289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每項每年 6 分，上限 20 分。</w:t>
            </w:r>
          </w:p>
        </w:tc>
        <w:tc>
          <w:tcPr>
            <w:tcW w:w="1275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  <w:vMerge w:val="restart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271"/>
        </w:trPr>
        <w:tc>
          <w:tcPr>
            <w:tcW w:w="79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E64DB" w:rsidRPr="00B47CFA" w:rsidRDefault="00DC2C36">
            <w:pPr>
              <w:pStyle w:val="TableParagraph"/>
              <w:spacing w:line="251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之編輯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302"/>
        </w:trPr>
        <w:tc>
          <w:tcPr>
            <w:tcW w:w="790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0" w:type="dxa"/>
            <w:tcBorders>
              <w:top w:val="nil"/>
            </w:tcBorders>
          </w:tcPr>
          <w:p w:rsidR="00DE64DB" w:rsidRPr="00B47CFA" w:rsidRDefault="00DC2C36">
            <w:pPr>
              <w:pStyle w:val="TableParagraph"/>
              <w:spacing w:line="282" w:lineRule="exact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共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項</w:t>
            </w:r>
            <w:r w:rsidRPr="00B47CFA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B47CFA">
              <w:rPr>
                <w:rFonts w:asciiTheme="minorEastAsia" w:eastAsiaTheme="minorEastAsia" w:hAnsiTheme="minorEastAsia"/>
                <w:sz w:val="24"/>
              </w:rPr>
              <w:t>學 期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E64DB" w:rsidRPr="00B47CFA" w:rsidRDefault="00DE64D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E64DB" w:rsidRPr="00B47CFA">
        <w:trPr>
          <w:trHeight w:val="825"/>
        </w:trPr>
        <w:tc>
          <w:tcPr>
            <w:tcW w:w="7233" w:type="dxa"/>
            <w:gridSpan w:val="4"/>
          </w:tcPr>
          <w:p w:rsidR="00DE64DB" w:rsidRPr="00B47CFA" w:rsidRDefault="00DE64DB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17"/>
              </w:rPr>
            </w:pPr>
          </w:p>
          <w:p w:rsidR="00DE64DB" w:rsidRPr="00B47CFA" w:rsidRDefault="00DC2C36">
            <w:pPr>
              <w:pStyle w:val="TableParagraph"/>
              <w:spacing w:before="1"/>
              <w:ind w:left="2754" w:right="274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輔導與服務總計</w:t>
            </w:r>
          </w:p>
        </w:tc>
        <w:tc>
          <w:tcPr>
            <w:tcW w:w="1275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E64DB" w:rsidRPr="00B47CFA" w:rsidRDefault="00531491">
      <w:pPr>
        <w:rPr>
          <w:rFonts w:asciiTheme="minorEastAsia" w:eastAsiaTheme="minorEastAsia" w:hAnsiTheme="minorEastAsia"/>
          <w:sz w:val="2"/>
          <w:szCs w:val="2"/>
        </w:rPr>
      </w:pPr>
      <w:r w:rsidRPr="00B47CFA">
        <w:rPr>
          <w:rFonts w:asciiTheme="minorEastAsia" w:eastAsiaTheme="minorEastAsia" w:hAnsiTheme="minor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49567232" behindDoc="1" locked="0" layoutInCell="1" allowOverlap="1">
                <wp:simplePos x="0" y="0"/>
                <wp:positionH relativeFrom="page">
                  <wp:posOffset>3158490</wp:posOffset>
                </wp:positionH>
                <wp:positionV relativeFrom="page">
                  <wp:posOffset>6236335</wp:posOffset>
                </wp:positionV>
                <wp:extent cx="3048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DDD92" id="Line 2" o:spid="_x0000_s1026" style="position:absolute;z-index:-25374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8.7pt,491.05pt" to="272.7pt,4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J1HAIAAEAEAAAOAAAAZHJzL2Uyb0RvYy54bWysU8GO2yAQvVfqPyDuie3Ez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C53pjSsgoFI7G2qjZ/VinjX97pDSVUvUgUeGrxcDaVnISN6khI0zgL/vP2sGMeTodWzT&#10;ubFdgIQGoHOcxuU2DX72iMLhPM2XKcyMjq6EFGOesc5/4rpDwSixBMoRl5yenQ88SDGGhGuU3gop&#10;46ylQn2JHxazNCY4LQULzhDm7GFfSYtOJKglfrEo8NyHBeSauHaIi65BR1YfFYu3tJywzdX2RMjB&#10;BlZShYugROB5tQad/HhMHzfLzTKf5LPFZpKndT35uK3yyWKbPXyo53VV1dnPwDnLi1YwxlWgPWo2&#10;y/9OE9fXM6jtptpbf5K36LGRQHb8R9JxxmGsg0D2ml12dpw9yDQGX59UeAf3e7DvH/76FwAAAP//&#10;AwBQSwMEFAAGAAgAAAAhACOBZNbeAAAACwEAAA8AAABkcnMvZG93bnJldi54bWxMj8FOwzAMhu9I&#10;vENkJG4sXdVtXWk6AYMjm9gQ56w1TUXjVE3WFp4eIyHB0b8//f6cbybbigF73zhSMJ9FIJBKVzVU&#10;K3g9Pt2kIHzQVOnWESr4RA+b4vIi11nlRnrB4RBqwSXkM63AhNBlUvrSoNV+5jok3r273urAY1/L&#10;qtcjl9tWxlG0lFY3xBeM7vDBYPlxOFsFX8vRbOXjbrU3b/I+3T8fhxi3Sl1fTXe3IAJO4Q+GH31W&#10;h4KdTu5MlRetgmS9ShhVsE7jOQgmFsmCk9NvIotc/v+h+AYAAP//AwBQSwECLQAUAAYACAAAACEA&#10;toM4kv4AAADhAQAAEwAAAAAAAAAAAAAAAAAAAAAAW0NvbnRlbnRfVHlwZXNdLnhtbFBLAQItABQA&#10;BgAIAAAAIQA4/SH/1gAAAJQBAAALAAAAAAAAAAAAAAAAAC8BAABfcmVscy8ucmVsc1BLAQItABQA&#10;BgAIAAAAIQC3zhJ1HAIAAEAEAAAOAAAAAAAAAAAAAAAAAC4CAABkcnMvZTJvRG9jLnhtbFBLAQIt&#10;ABQABgAIAAAAIQAjgWTW3gAAAAsBAAAPAAAAAAAAAAAAAAAAAHYEAABkcnMvZG93bnJldi54bWxQ&#10;SwUGAAAAAAQABADzAAAAgQUAAAAA&#10;" strokeweight=".6pt">
                <w10:wrap anchorx="page" anchory="page"/>
              </v:line>
            </w:pict>
          </mc:Fallback>
        </mc:AlternateContent>
      </w:r>
    </w:p>
    <w:p w:rsidR="00DE64DB" w:rsidRPr="00B47CFA" w:rsidRDefault="00DE64DB">
      <w:pPr>
        <w:rPr>
          <w:rFonts w:asciiTheme="minorEastAsia" w:eastAsiaTheme="minorEastAsia" w:hAnsiTheme="minorEastAsia"/>
          <w:sz w:val="2"/>
          <w:szCs w:val="2"/>
        </w:rPr>
        <w:sectPr w:rsidR="00DE64DB" w:rsidRPr="00B47CFA">
          <w:pgSz w:w="11910" w:h="16840"/>
          <w:pgMar w:top="1420" w:right="860" w:bottom="700" w:left="1020" w:header="0" w:footer="512" w:gutter="0"/>
          <w:cols w:space="720"/>
        </w:sectPr>
      </w:pPr>
    </w:p>
    <w:p w:rsidR="00DE64DB" w:rsidRPr="00B47CFA" w:rsidRDefault="00DC2C36">
      <w:pPr>
        <w:pStyle w:val="2"/>
        <w:rPr>
          <w:rFonts w:asciiTheme="minorEastAsia" w:eastAsiaTheme="minorEastAsia" w:hAnsiTheme="minorEastAsia"/>
        </w:rPr>
      </w:pPr>
      <w:r w:rsidRPr="00B47CFA">
        <w:rPr>
          <w:rFonts w:asciiTheme="minorEastAsia" w:eastAsiaTheme="minorEastAsia" w:hAnsiTheme="minorEastAsia"/>
        </w:rPr>
        <w:lastRenderedPageBreak/>
        <w:t>貳、系教評會審查結果</w:t>
      </w:r>
    </w:p>
    <w:p w:rsidR="00DE64DB" w:rsidRPr="00B47CFA" w:rsidRDefault="00DE64DB">
      <w:pPr>
        <w:pStyle w:val="a3"/>
        <w:spacing w:before="2"/>
        <w:rPr>
          <w:rFonts w:asciiTheme="minorEastAsia" w:eastAsiaTheme="minorEastAsia" w:hAnsiTheme="minorEastAsia"/>
          <w:b/>
          <w:sz w:val="7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1925"/>
        <w:gridCol w:w="1927"/>
        <w:gridCol w:w="2582"/>
        <w:gridCol w:w="1415"/>
      </w:tblGrid>
      <w:tr w:rsidR="00DE64DB" w:rsidRPr="00B47CFA">
        <w:trPr>
          <w:trHeight w:val="565"/>
        </w:trPr>
        <w:tc>
          <w:tcPr>
            <w:tcW w:w="1363" w:type="dxa"/>
          </w:tcPr>
          <w:p w:rsidR="00DE64DB" w:rsidRPr="00B47CFA" w:rsidRDefault="00DC2C36">
            <w:pPr>
              <w:pStyle w:val="TableParagraph"/>
              <w:spacing w:before="115"/>
              <w:ind w:left="183" w:right="16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評分</w:t>
            </w:r>
          </w:p>
        </w:tc>
        <w:tc>
          <w:tcPr>
            <w:tcW w:w="1925" w:type="dxa"/>
          </w:tcPr>
          <w:p w:rsidR="00DE64DB" w:rsidRPr="00B47CFA" w:rsidRDefault="00DC2C36">
            <w:pPr>
              <w:pStyle w:val="TableParagraph"/>
              <w:spacing w:before="115"/>
              <w:ind w:left="393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教學(20 %)</w:t>
            </w:r>
          </w:p>
        </w:tc>
        <w:tc>
          <w:tcPr>
            <w:tcW w:w="1927" w:type="dxa"/>
          </w:tcPr>
          <w:p w:rsidR="00DE64DB" w:rsidRPr="00B47CFA" w:rsidRDefault="00DC2C36">
            <w:pPr>
              <w:pStyle w:val="TableParagraph"/>
              <w:spacing w:before="115"/>
              <w:ind w:left="425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研究(70%)</w:t>
            </w:r>
          </w:p>
        </w:tc>
        <w:tc>
          <w:tcPr>
            <w:tcW w:w="2582" w:type="dxa"/>
          </w:tcPr>
          <w:p w:rsidR="00DE64DB" w:rsidRPr="00B47CFA" w:rsidRDefault="00DC2C36">
            <w:pPr>
              <w:pStyle w:val="TableParagraph"/>
              <w:spacing w:before="115"/>
              <w:ind w:left="392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輔導及服務(10%)</w:t>
            </w:r>
          </w:p>
        </w:tc>
        <w:tc>
          <w:tcPr>
            <w:tcW w:w="1415" w:type="dxa"/>
          </w:tcPr>
          <w:p w:rsidR="00DE64DB" w:rsidRPr="00B47CFA" w:rsidRDefault="00DC2C36">
            <w:pPr>
              <w:pStyle w:val="TableParagraph"/>
              <w:spacing w:before="115"/>
              <w:ind w:left="469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合計</w:t>
            </w:r>
          </w:p>
        </w:tc>
      </w:tr>
      <w:tr w:rsidR="00DE64DB" w:rsidRPr="00B47CFA">
        <w:trPr>
          <w:trHeight w:val="568"/>
        </w:trPr>
        <w:tc>
          <w:tcPr>
            <w:tcW w:w="1363" w:type="dxa"/>
          </w:tcPr>
          <w:p w:rsidR="00DE64DB" w:rsidRPr="00B47CFA" w:rsidRDefault="00DC2C36">
            <w:pPr>
              <w:pStyle w:val="TableParagraph"/>
              <w:spacing w:before="117"/>
              <w:ind w:left="183" w:right="16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原始分數</w:t>
            </w:r>
          </w:p>
        </w:tc>
        <w:tc>
          <w:tcPr>
            <w:tcW w:w="1925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2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82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4DB" w:rsidRPr="00B47CFA">
        <w:trPr>
          <w:trHeight w:val="566"/>
        </w:trPr>
        <w:tc>
          <w:tcPr>
            <w:tcW w:w="1363" w:type="dxa"/>
          </w:tcPr>
          <w:p w:rsidR="00DE64DB" w:rsidRPr="00B47CFA" w:rsidRDefault="00DC2C36">
            <w:pPr>
              <w:pStyle w:val="TableParagraph"/>
              <w:spacing w:before="115"/>
              <w:ind w:left="183" w:right="16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47CFA">
              <w:rPr>
                <w:rFonts w:asciiTheme="minorEastAsia" w:eastAsiaTheme="minorEastAsia" w:hAnsiTheme="minorEastAsia"/>
                <w:sz w:val="24"/>
              </w:rPr>
              <w:t>加權分數</w:t>
            </w:r>
          </w:p>
        </w:tc>
        <w:tc>
          <w:tcPr>
            <w:tcW w:w="1925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27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82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DE64DB" w:rsidRPr="00B47CFA" w:rsidRDefault="00DE64D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E64DB" w:rsidRPr="00B47CFA" w:rsidRDefault="00DC2C36">
      <w:pPr>
        <w:pStyle w:val="a3"/>
        <w:tabs>
          <w:tab w:val="left" w:pos="1639"/>
          <w:tab w:val="left" w:pos="2959"/>
          <w:tab w:val="left" w:pos="3800"/>
          <w:tab w:val="left" w:pos="3920"/>
        </w:tabs>
        <w:spacing w:before="192" w:line="386" w:lineRule="auto"/>
        <w:ind w:left="679" w:right="4424"/>
        <w:rPr>
          <w:rFonts w:asciiTheme="minorEastAsia" w:eastAsiaTheme="minorEastAsia" w:hAnsiTheme="minorEastAsia"/>
        </w:rPr>
      </w:pPr>
      <w:r w:rsidRPr="00B47CFA">
        <w:rPr>
          <w:rFonts w:asciiTheme="minorEastAsia" w:eastAsiaTheme="minorEastAsia" w:hAnsiTheme="minorEastAsia"/>
        </w:rPr>
        <w:t>經本系</w:t>
      </w:r>
      <w:r w:rsidRPr="00B47CFA">
        <w:rPr>
          <w:rFonts w:asciiTheme="minorEastAsia" w:eastAsiaTheme="minorEastAsia" w:hAnsiTheme="minorEastAsia"/>
        </w:rPr>
        <w:tab/>
        <w:t>年</w:t>
      </w:r>
      <w:r w:rsidRPr="00B47CFA">
        <w:rPr>
          <w:rFonts w:asciiTheme="minorEastAsia" w:eastAsiaTheme="minorEastAsia" w:hAnsiTheme="minorEastAsia"/>
          <w:spacing w:val="57"/>
        </w:rPr>
        <w:t xml:space="preserve"> </w:t>
      </w:r>
      <w:r w:rsidRPr="00B47CFA">
        <w:rPr>
          <w:rFonts w:asciiTheme="minorEastAsia" w:eastAsiaTheme="minorEastAsia" w:hAnsiTheme="minorEastAsia"/>
        </w:rPr>
        <w:t>月</w:t>
      </w:r>
      <w:r w:rsidRPr="00B47CFA">
        <w:rPr>
          <w:rFonts w:asciiTheme="minorEastAsia" w:eastAsiaTheme="minorEastAsia" w:hAnsiTheme="minorEastAsia"/>
          <w:spacing w:val="57"/>
        </w:rPr>
        <w:t xml:space="preserve"> </w:t>
      </w:r>
      <w:r w:rsidRPr="00B47CFA">
        <w:rPr>
          <w:rFonts w:asciiTheme="minorEastAsia" w:eastAsiaTheme="minorEastAsia" w:hAnsiTheme="minorEastAsia"/>
        </w:rPr>
        <w:t>日</w:t>
      </w:r>
      <w:r w:rsidRPr="00B47CFA">
        <w:rPr>
          <w:rFonts w:asciiTheme="minorEastAsia" w:eastAsiaTheme="minorEastAsia" w:hAnsiTheme="minorEastAsia"/>
        </w:rPr>
        <w:tab/>
        <w:t>學期第</w:t>
      </w:r>
      <w:r w:rsidRPr="00B47CFA">
        <w:rPr>
          <w:rFonts w:asciiTheme="minorEastAsia" w:eastAsiaTheme="minorEastAsia" w:hAnsiTheme="minorEastAsia"/>
        </w:rPr>
        <w:tab/>
      </w:r>
      <w:r w:rsidRPr="00B47CFA">
        <w:rPr>
          <w:rFonts w:asciiTheme="minorEastAsia" w:eastAsiaTheme="minorEastAsia" w:hAnsiTheme="minorEastAsia"/>
        </w:rPr>
        <w:tab/>
        <w:t>次教評會議審</w:t>
      </w:r>
      <w:r w:rsidRPr="00B47CFA">
        <w:rPr>
          <w:rFonts w:asciiTheme="minorEastAsia" w:eastAsiaTheme="minorEastAsia" w:hAnsiTheme="minorEastAsia"/>
          <w:spacing w:val="-18"/>
        </w:rPr>
        <w:t>查</w:t>
      </w:r>
      <w:r w:rsidRPr="00B47CFA">
        <w:rPr>
          <w:rFonts w:asciiTheme="minorEastAsia" w:eastAsiaTheme="minorEastAsia" w:hAnsiTheme="minorEastAsia"/>
        </w:rPr>
        <w:t>系教評會審查結果：□通過</w:t>
      </w:r>
      <w:r w:rsidRPr="00B47CFA">
        <w:rPr>
          <w:rFonts w:asciiTheme="minorEastAsia" w:eastAsiaTheme="minorEastAsia" w:hAnsiTheme="minorEastAsia"/>
        </w:rPr>
        <w:tab/>
        <w:t>□不通過</w:t>
      </w:r>
    </w:p>
    <w:p w:rsidR="00DE64DB" w:rsidRPr="00B47CFA" w:rsidRDefault="00DE64DB">
      <w:pPr>
        <w:pStyle w:val="a3"/>
        <w:rPr>
          <w:rFonts w:asciiTheme="minorEastAsia" w:eastAsiaTheme="minorEastAsia" w:hAnsiTheme="minorEastAsia"/>
        </w:rPr>
      </w:pPr>
    </w:p>
    <w:p w:rsidR="00DE64DB" w:rsidRPr="00B47CFA" w:rsidRDefault="00DE64DB">
      <w:pPr>
        <w:pStyle w:val="a3"/>
        <w:rPr>
          <w:rFonts w:asciiTheme="minorEastAsia" w:eastAsiaTheme="minorEastAsia" w:hAnsiTheme="minorEastAsia"/>
        </w:rPr>
      </w:pPr>
    </w:p>
    <w:p w:rsidR="00DE64DB" w:rsidRPr="00B47CFA" w:rsidRDefault="00DE64DB">
      <w:pPr>
        <w:pStyle w:val="a3"/>
        <w:spacing w:before="3"/>
        <w:rPr>
          <w:rFonts w:asciiTheme="minorEastAsia" w:eastAsiaTheme="minorEastAsia" w:hAnsiTheme="minorEastAsia"/>
          <w:sz w:val="29"/>
        </w:rPr>
      </w:pPr>
    </w:p>
    <w:p w:rsidR="00DE64DB" w:rsidRDefault="00DC2C36">
      <w:pPr>
        <w:pStyle w:val="a3"/>
        <w:tabs>
          <w:tab w:val="left" w:pos="5194"/>
        </w:tabs>
        <w:ind w:left="112"/>
      </w:pPr>
      <w:r w:rsidRPr="00B47CFA">
        <w:rPr>
          <w:rFonts w:asciiTheme="minorEastAsia" w:eastAsiaTheme="minorEastAsia" w:hAnsiTheme="minorEastAsia"/>
        </w:rPr>
        <w:t>承辦人(簽章)：</w:t>
      </w:r>
      <w:r w:rsidRPr="00B47CFA">
        <w:rPr>
          <w:rFonts w:asciiTheme="minorEastAsia" w:eastAsiaTheme="minorEastAsia" w:hAnsiTheme="minorEastAsia"/>
        </w:rPr>
        <w:tab/>
        <w:t>單</w:t>
      </w:r>
      <w:r>
        <w:t>位主管</w:t>
      </w:r>
      <w:r>
        <w:rPr>
          <w:rFonts w:ascii="Times New Roman" w:eastAsia="Times New Roman"/>
        </w:rPr>
        <w:t>(</w:t>
      </w:r>
      <w:r>
        <w:t>簽章</w:t>
      </w:r>
      <w:r>
        <w:rPr>
          <w:rFonts w:ascii="Times New Roman" w:eastAsia="Times New Roman"/>
        </w:rPr>
        <w:t>)</w:t>
      </w:r>
      <w:r>
        <w:t>：</w:t>
      </w:r>
    </w:p>
    <w:sectPr w:rsidR="00DE64DB">
      <w:pgSz w:w="11910" w:h="16840"/>
      <w:pgMar w:top="1560" w:right="860" w:bottom="700" w:left="1020" w:header="0" w:footer="5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FE8" w:rsidRDefault="003C0FE8">
      <w:r>
        <w:separator/>
      </w:r>
    </w:p>
  </w:endnote>
  <w:endnote w:type="continuationSeparator" w:id="0">
    <w:p w:rsidR="003C0FE8" w:rsidRDefault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56" w:rsidRDefault="00E91656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564160" behindDoc="1" locked="0" layoutInCell="1" allowOverlap="1">
              <wp:simplePos x="0" y="0"/>
              <wp:positionH relativeFrom="page">
                <wp:posOffset>3677920</wp:posOffset>
              </wp:positionH>
              <wp:positionV relativeFrom="page">
                <wp:posOffset>10176510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656" w:rsidRDefault="00E9165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7636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6pt;margin-top:801.3pt;width:16.1pt;height:13.05pt;z-index:-25375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BBumr74QAAAA0BAAAP&#10;AAAAZHJzL2Rvd25yZXYueG1sTI/BTsMwDIbvSLxDZCRuLGkF2VaaThOCExKiKweOaZu10RqnNNlW&#10;3h7vNI72/+n353wzu4GdzBSsRwXJQgAz2PjWYqfgq3p7WAELUWOrB49Gwa8JsClub3Kdtf6MpTnt&#10;YseoBEOmFfQxjhnnoemN02HhR4OU7f3kdKRx6ng76TOVu4GnQkjutEW60OvRvPSmOeyOTsH2G8tX&#10;+/NRf5b70lbVWuC7PCh1fzdvn4FFM8crDBd9UoeCnGp/xDawQcHTcp0SSoEUqQRGiEySR2D1ZZWu&#10;lsCLnP//ovgDAAD//wMAUEsBAi0AFAAGAAgAAAAhALaDOJL+AAAA4QEAABMAAAAAAAAAAAAAAAAA&#10;AAAAAFtDb250ZW50X1R5cGVzXS54bWxQSwECLQAUAAYACAAAACEAOP0h/9YAAACUAQAACwAAAAAA&#10;AAAAAAAAAAAvAQAAX3JlbHMvLnJlbHNQSwECLQAUAAYACAAAACEAw2fAUqoCAACoBQAADgAAAAAA&#10;AAAAAAAAAAAuAgAAZHJzL2Uyb0RvYy54bWxQSwECLQAUAAYACAAAACEAQbpq++EAAAANAQAADwAA&#10;AAAAAAAAAAAAAAAEBQAAZHJzL2Rvd25yZXYueG1sUEsFBgAAAAAEAAQA8wAAABIGAAAAAA==&#10;" filled="f" stroked="f">
              <v:textbox inset="0,0,0,0">
                <w:txbxContent>
                  <w:p w:rsidR="00E91656" w:rsidRDefault="00E91656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7636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FE8" w:rsidRDefault="003C0FE8">
      <w:r>
        <w:separator/>
      </w:r>
    </w:p>
  </w:footnote>
  <w:footnote w:type="continuationSeparator" w:id="0">
    <w:p w:rsidR="003C0FE8" w:rsidRDefault="003C0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49AA"/>
    <w:multiLevelType w:val="hybridMultilevel"/>
    <w:tmpl w:val="80F4AE1A"/>
    <w:lvl w:ilvl="0" w:tplc="8DC6484A">
      <w:start w:val="1"/>
      <w:numFmt w:val="decimal"/>
      <w:lvlText w:val="%1."/>
      <w:lvlJc w:val="left"/>
      <w:pPr>
        <w:ind w:left="965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zh-TW" w:eastAsia="zh-TW" w:bidi="zh-TW"/>
      </w:rPr>
    </w:lvl>
    <w:lvl w:ilvl="1" w:tplc="B030D186">
      <w:numFmt w:val="bullet"/>
      <w:lvlText w:val="•"/>
      <w:lvlJc w:val="left"/>
      <w:pPr>
        <w:ind w:left="1866" w:hanging="286"/>
      </w:pPr>
      <w:rPr>
        <w:rFonts w:hint="default"/>
        <w:lang w:val="zh-TW" w:eastAsia="zh-TW" w:bidi="zh-TW"/>
      </w:rPr>
    </w:lvl>
    <w:lvl w:ilvl="2" w:tplc="7CEAA8C8">
      <w:numFmt w:val="bullet"/>
      <w:lvlText w:val="•"/>
      <w:lvlJc w:val="left"/>
      <w:pPr>
        <w:ind w:left="2773" w:hanging="286"/>
      </w:pPr>
      <w:rPr>
        <w:rFonts w:hint="default"/>
        <w:lang w:val="zh-TW" w:eastAsia="zh-TW" w:bidi="zh-TW"/>
      </w:rPr>
    </w:lvl>
    <w:lvl w:ilvl="3" w:tplc="6E9CBA2A">
      <w:numFmt w:val="bullet"/>
      <w:lvlText w:val="•"/>
      <w:lvlJc w:val="left"/>
      <w:pPr>
        <w:ind w:left="3679" w:hanging="286"/>
      </w:pPr>
      <w:rPr>
        <w:rFonts w:hint="default"/>
        <w:lang w:val="zh-TW" w:eastAsia="zh-TW" w:bidi="zh-TW"/>
      </w:rPr>
    </w:lvl>
    <w:lvl w:ilvl="4" w:tplc="8C46E4AE">
      <w:numFmt w:val="bullet"/>
      <w:lvlText w:val="•"/>
      <w:lvlJc w:val="left"/>
      <w:pPr>
        <w:ind w:left="4586" w:hanging="286"/>
      </w:pPr>
      <w:rPr>
        <w:rFonts w:hint="default"/>
        <w:lang w:val="zh-TW" w:eastAsia="zh-TW" w:bidi="zh-TW"/>
      </w:rPr>
    </w:lvl>
    <w:lvl w:ilvl="5" w:tplc="8454F434">
      <w:numFmt w:val="bullet"/>
      <w:lvlText w:val="•"/>
      <w:lvlJc w:val="left"/>
      <w:pPr>
        <w:ind w:left="5493" w:hanging="286"/>
      </w:pPr>
      <w:rPr>
        <w:rFonts w:hint="default"/>
        <w:lang w:val="zh-TW" w:eastAsia="zh-TW" w:bidi="zh-TW"/>
      </w:rPr>
    </w:lvl>
    <w:lvl w:ilvl="6" w:tplc="F9A8483A">
      <w:numFmt w:val="bullet"/>
      <w:lvlText w:val="•"/>
      <w:lvlJc w:val="left"/>
      <w:pPr>
        <w:ind w:left="6399" w:hanging="286"/>
      </w:pPr>
      <w:rPr>
        <w:rFonts w:hint="default"/>
        <w:lang w:val="zh-TW" w:eastAsia="zh-TW" w:bidi="zh-TW"/>
      </w:rPr>
    </w:lvl>
    <w:lvl w:ilvl="7" w:tplc="3DA0A4F6">
      <w:numFmt w:val="bullet"/>
      <w:lvlText w:val="•"/>
      <w:lvlJc w:val="left"/>
      <w:pPr>
        <w:ind w:left="7306" w:hanging="286"/>
      </w:pPr>
      <w:rPr>
        <w:rFonts w:hint="default"/>
        <w:lang w:val="zh-TW" w:eastAsia="zh-TW" w:bidi="zh-TW"/>
      </w:rPr>
    </w:lvl>
    <w:lvl w:ilvl="8" w:tplc="255A78C0">
      <w:numFmt w:val="bullet"/>
      <w:lvlText w:val="•"/>
      <w:lvlJc w:val="left"/>
      <w:pPr>
        <w:ind w:left="8213" w:hanging="286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DB"/>
    <w:rsid w:val="00084EBA"/>
    <w:rsid w:val="000963FC"/>
    <w:rsid w:val="003C0FE8"/>
    <w:rsid w:val="00517D69"/>
    <w:rsid w:val="00531491"/>
    <w:rsid w:val="006E36F5"/>
    <w:rsid w:val="00747636"/>
    <w:rsid w:val="00853D86"/>
    <w:rsid w:val="008D26CB"/>
    <w:rsid w:val="00B47CFA"/>
    <w:rsid w:val="00BA13FC"/>
    <w:rsid w:val="00C25ADE"/>
    <w:rsid w:val="00CB6768"/>
    <w:rsid w:val="00D10752"/>
    <w:rsid w:val="00D50A8B"/>
    <w:rsid w:val="00DC2C36"/>
    <w:rsid w:val="00DE64DB"/>
    <w:rsid w:val="00E9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B11D7A-2EBE-48C0-9D42-EC4F8C81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20"/>
      <w:ind w:left="2034" w:right="2192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451" w:lineRule="exact"/>
      <w:ind w:left="112"/>
      <w:outlineLvl w:val="1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4"/>
      <w:ind w:left="965" w:hanging="28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91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1656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E91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1656"/>
    <w:rPr>
      <w:rFonts w:ascii="新細明體" w:eastAsia="新細明體" w:hAnsi="新細明體" w:cs="新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婉華 吳</cp:lastModifiedBy>
  <cp:revision>3</cp:revision>
  <dcterms:created xsi:type="dcterms:W3CDTF">2019-05-20T05:27:00Z</dcterms:created>
  <dcterms:modified xsi:type="dcterms:W3CDTF">2020-12-21T03:25:00Z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2019-03-11T00:00:00Z</vt:filetime>
  </property>
</Properties>
</file>